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120899C6" w:rsidR="00243398" w:rsidRDefault="00243398" w:rsidP="7AA8711F">
      <w:pPr>
        <w:jc w:val="center"/>
        <w:rPr>
          <w:b/>
          <w:bCs/>
          <w:sz w:val="28"/>
          <w:szCs w:val="28"/>
          <w:u w:val="single"/>
        </w:rPr>
      </w:pPr>
      <w:r w:rsidRPr="085D157A">
        <w:rPr>
          <w:b/>
          <w:bCs/>
          <w:sz w:val="28"/>
          <w:szCs w:val="28"/>
          <w:u w:val="single"/>
        </w:rPr>
        <w:t xml:space="preserve">What is my child learning about in </w:t>
      </w:r>
      <w:r w:rsidR="714F0408" w:rsidRPr="085D157A">
        <w:rPr>
          <w:b/>
          <w:bCs/>
          <w:sz w:val="28"/>
          <w:szCs w:val="28"/>
          <w:u w:val="single"/>
        </w:rPr>
        <w:t>S</w:t>
      </w:r>
      <w:r w:rsidR="4C625086" w:rsidRPr="085D157A">
        <w:rPr>
          <w:b/>
          <w:bCs/>
          <w:sz w:val="28"/>
          <w:szCs w:val="28"/>
          <w:u w:val="single"/>
        </w:rPr>
        <w:t>ummer</w:t>
      </w:r>
      <w:r w:rsidR="2FA886AB" w:rsidRPr="085D157A">
        <w:rPr>
          <w:b/>
          <w:bCs/>
          <w:sz w:val="28"/>
          <w:szCs w:val="28"/>
          <w:u w:val="single"/>
        </w:rPr>
        <w:t xml:space="preserve"> Term </w:t>
      </w:r>
      <w:r w:rsidR="6C947587" w:rsidRPr="085D157A">
        <w:rPr>
          <w:b/>
          <w:bCs/>
          <w:sz w:val="28"/>
          <w:szCs w:val="28"/>
          <w:u w:val="single"/>
        </w:rPr>
        <w:t>1</w:t>
      </w:r>
      <w:r w:rsidRPr="085D157A">
        <w:rPr>
          <w:b/>
          <w:bCs/>
          <w:sz w:val="28"/>
          <w:szCs w:val="28"/>
          <w:u w:val="single"/>
        </w:rPr>
        <w:t xml:space="preserve"> (</w:t>
      </w:r>
      <w:r w:rsidR="0206C23C" w:rsidRPr="085D157A">
        <w:rPr>
          <w:b/>
          <w:bCs/>
          <w:sz w:val="28"/>
          <w:szCs w:val="28"/>
          <w:u w:val="single"/>
        </w:rPr>
        <w:t>April-May)?</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705"/>
        <w:gridCol w:w="3289"/>
      </w:tblGrid>
      <w:tr w:rsidR="00243398" w14:paraId="629022DB" w14:textId="77777777" w:rsidTr="537FB2C3">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076DEC75">
              <w:rPr>
                <w:b/>
                <w:bCs/>
                <w:sz w:val="28"/>
                <w:szCs w:val="28"/>
              </w:rPr>
              <w:t xml:space="preserve">Our topic is: </w:t>
            </w:r>
          </w:p>
          <w:p w14:paraId="4A20ACC0" w14:textId="6F8FC428" w:rsidR="00243398" w:rsidRDefault="625631B9" w:rsidP="076DEC75">
            <w:pPr>
              <w:jc w:val="center"/>
            </w:pPr>
            <w:r w:rsidRPr="076DEC75">
              <w:rPr>
                <w:b/>
                <w:bCs/>
                <w:sz w:val="28"/>
                <w:szCs w:val="28"/>
              </w:rPr>
              <w:t>Windrush</w:t>
            </w:r>
          </w:p>
        </w:tc>
      </w:tr>
      <w:tr w:rsidR="00243398" w14:paraId="7C6630D7" w14:textId="77777777" w:rsidTr="537FB2C3">
        <w:tc>
          <w:tcPr>
            <w:tcW w:w="3585" w:type="dxa"/>
          </w:tcPr>
          <w:p w14:paraId="1742AB8B" w14:textId="77777777" w:rsidR="00243398" w:rsidRDefault="00243398" w:rsidP="7AA8711F">
            <w:pPr>
              <w:jc w:val="center"/>
              <w:rPr>
                <w:b/>
                <w:bCs/>
                <w:sz w:val="24"/>
                <w:szCs w:val="24"/>
                <w:u w:val="single"/>
              </w:rPr>
            </w:pPr>
            <w:r w:rsidRPr="076DEC75">
              <w:rPr>
                <w:b/>
                <w:bCs/>
                <w:sz w:val="24"/>
                <w:szCs w:val="24"/>
                <w:u w:val="single"/>
              </w:rPr>
              <w:t>Writing</w:t>
            </w:r>
          </w:p>
          <w:p w14:paraId="309E58B5" w14:textId="77777777" w:rsidR="00243398" w:rsidRDefault="000039DC" w:rsidP="076DEC75">
            <w:pPr>
              <w:jc w:val="center"/>
              <w:rPr>
                <w:sz w:val="24"/>
                <w:szCs w:val="24"/>
              </w:rPr>
            </w:pPr>
            <w:r>
              <w:rPr>
                <w:b/>
                <w:bCs/>
                <w:sz w:val="24"/>
                <w:szCs w:val="24"/>
              </w:rPr>
              <w:t xml:space="preserve">Recount: </w:t>
            </w:r>
            <w:r>
              <w:rPr>
                <w:sz w:val="24"/>
                <w:szCs w:val="24"/>
              </w:rPr>
              <w:t>A Letter</w:t>
            </w:r>
          </w:p>
          <w:p w14:paraId="1E389BF4" w14:textId="77777777" w:rsidR="000039DC" w:rsidRDefault="000039DC" w:rsidP="076DEC75">
            <w:pPr>
              <w:jc w:val="center"/>
              <w:rPr>
                <w:sz w:val="24"/>
                <w:szCs w:val="24"/>
              </w:rPr>
            </w:pPr>
          </w:p>
          <w:p w14:paraId="17766BA7" w14:textId="77777777" w:rsidR="000039DC" w:rsidRDefault="000039DC" w:rsidP="076DEC75">
            <w:pPr>
              <w:jc w:val="center"/>
              <w:rPr>
                <w:sz w:val="24"/>
                <w:szCs w:val="24"/>
              </w:rPr>
            </w:pPr>
            <w:r>
              <w:rPr>
                <w:b/>
                <w:bCs/>
                <w:sz w:val="24"/>
                <w:szCs w:val="24"/>
              </w:rPr>
              <w:t xml:space="preserve">Biography: </w:t>
            </w:r>
            <w:r w:rsidRPr="000039DC">
              <w:rPr>
                <w:sz w:val="24"/>
                <w:szCs w:val="24"/>
              </w:rPr>
              <w:t>Benjamin Zephaniah</w:t>
            </w:r>
          </w:p>
          <w:p w14:paraId="4035F54F" w14:textId="77777777" w:rsidR="00690027" w:rsidRDefault="00690027" w:rsidP="076DEC75">
            <w:pPr>
              <w:jc w:val="center"/>
              <w:rPr>
                <w:sz w:val="24"/>
                <w:szCs w:val="24"/>
              </w:rPr>
            </w:pPr>
          </w:p>
          <w:p w14:paraId="4E9614FB" w14:textId="19FA8D53" w:rsidR="00690027" w:rsidRPr="000039DC" w:rsidRDefault="00690027" w:rsidP="076DEC75">
            <w:pPr>
              <w:jc w:val="center"/>
              <w:rPr>
                <w:sz w:val="24"/>
                <w:szCs w:val="24"/>
              </w:rPr>
            </w:pPr>
            <w:r w:rsidRPr="00690027">
              <w:rPr>
                <w:b/>
                <w:bCs/>
                <w:sz w:val="24"/>
                <w:szCs w:val="24"/>
              </w:rPr>
              <w:t>Poetry:</w:t>
            </w:r>
            <w:r>
              <w:rPr>
                <w:sz w:val="24"/>
                <w:szCs w:val="24"/>
              </w:rPr>
              <w:t xml:space="preserve"> Rhyming couplets</w:t>
            </w:r>
          </w:p>
        </w:tc>
        <w:tc>
          <w:tcPr>
            <w:tcW w:w="3705" w:type="dxa"/>
          </w:tcPr>
          <w:p w14:paraId="58AF2AA5" w14:textId="5210BD3B" w:rsidR="00243398" w:rsidRPr="00243398" w:rsidRDefault="00243398" w:rsidP="7AA8711F">
            <w:pPr>
              <w:jc w:val="center"/>
              <w:rPr>
                <w:b/>
                <w:bCs/>
                <w:sz w:val="24"/>
                <w:szCs w:val="24"/>
                <w:u w:val="single"/>
              </w:rPr>
            </w:pPr>
            <w:r w:rsidRPr="7B461A15">
              <w:rPr>
                <w:b/>
                <w:bCs/>
                <w:sz w:val="24"/>
                <w:szCs w:val="24"/>
                <w:u w:val="single"/>
              </w:rPr>
              <w:t xml:space="preserve">Reading </w:t>
            </w:r>
          </w:p>
          <w:p w14:paraId="6941C26F" w14:textId="23593C98" w:rsidR="51BFFED5" w:rsidRDefault="43BC0A9D" w:rsidP="085D157A">
            <w:pPr>
              <w:jc w:val="center"/>
            </w:pPr>
            <w:r w:rsidRPr="537FB2C3">
              <w:rPr>
                <w:sz w:val="24"/>
                <w:szCs w:val="24"/>
              </w:rPr>
              <w:t xml:space="preserve">Windrush Child by Benjamin Zephaniah </w:t>
            </w:r>
          </w:p>
          <w:p w14:paraId="6EAFD0D3" w14:textId="335F0340" w:rsidR="00243398" w:rsidRPr="009B0EF9" w:rsidRDefault="009B0EF9" w:rsidP="009B0EF9">
            <w:pPr>
              <w:jc w:val="center"/>
              <w:rPr>
                <w:sz w:val="24"/>
                <w:szCs w:val="24"/>
              </w:rPr>
            </w:pPr>
            <w:r w:rsidRPr="009B0EF9">
              <w:rPr>
                <w:noProof/>
                <w:sz w:val="24"/>
                <w:szCs w:val="24"/>
              </w:rPr>
              <w:drawing>
                <wp:inline distT="0" distB="0" distL="0" distR="0" wp14:anchorId="2CFBC5FB" wp14:editId="026D673D">
                  <wp:extent cx="856388" cy="1352550"/>
                  <wp:effectExtent l="0" t="0" r="1270" b="0"/>
                  <wp:docPr id="148672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27597" name=""/>
                          <pic:cNvPicPr/>
                        </pic:nvPicPr>
                        <pic:blipFill>
                          <a:blip r:embed="rId9"/>
                          <a:stretch>
                            <a:fillRect/>
                          </a:stretch>
                        </pic:blipFill>
                        <pic:spPr>
                          <a:xfrm>
                            <a:off x="0" y="0"/>
                            <a:ext cx="857952" cy="1355020"/>
                          </a:xfrm>
                          <a:prstGeom prst="rect">
                            <a:avLst/>
                          </a:prstGeom>
                        </pic:spPr>
                      </pic:pic>
                    </a:graphicData>
                  </a:graphic>
                </wp:inline>
              </w:drawing>
            </w:r>
          </w:p>
        </w:tc>
        <w:tc>
          <w:tcPr>
            <w:tcW w:w="3289" w:type="dxa"/>
          </w:tcPr>
          <w:p w14:paraId="12887338" w14:textId="4F0D429D" w:rsidR="00243398" w:rsidRPr="00243398" w:rsidRDefault="00243398" w:rsidP="7AA8711F">
            <w:pPr>
              <w:jc w:val="center"/>
              <w:rPr>
                <w:b/>
                <w:bCs/>
                <w:sz w:val="24"/>
                <w:szCs w:val="24"/>
                <w:u w:val="single"/>
              </w:rPr>
            </w:pPr>
            <w:r w:rsidRPr="085D157A">
              <w:rPr>
                <w:b/>
                <w:bCs/>
                <w:sz w:val="24"/>
                <w:szCs w:val="24"/>
                <w:u w:val="single"/>
              </w:rPr>
              <w:t xml:space="preserve">Maths </w:t>
            </w:r>
          </w:p>
          <w:p w14:paraId="4C9CF929" w14:textId="3F57987F" w:rsidR="0DD1293E" w:rsidRDefault="0DD1293E" w:rsidP="085D157A">
            <w:pPr>
              <w:jc w:val="center"/>
            </w:pPr>
            <w:r w:rsidRPr="4CFCB575">
              <w:rPr>
                <w:b/>
                <w:bCs/>
                <w:sz w:val="24"/>
                <w:szCs w:val="24"/>
              </w:rPr>
              <w:t>Year 5:</w:t>
            </w:r>
            <w:r w:rsidRPr="4CFCB575">
              <w:rPr>
                <w:sz w:val="24"/>
                <w:szCs w:val="24"/>
              </w:rPr>
              <w:t xml:space="preserve"> Shape, Position and Direction &amp; Decimals</w:t>
            </w:r>
          </w:p>
          <w:p w14:paraId="605B9497" w14:textId="3C56FD11" w:rsidR="085D157A" w:rsidRDefault="085D157A" w:rsidP="085D157A">
            <w:pPr>
              <w:jc w:val="center"/>
              <w:rPr>
                <w:sz w:val="24"/>
                <w:szCs w:val="24"/>
              </w:rPr>
            </w:pPr>
          </w:p>
          <w:p w14:paraId="1F7BCAAB" w14:textId="6CD23613" w:rsidR="00243398" w:rsidRPr="00243398" w:rsidRDefault="0DD1293E" w:rsidP="7AA8711F">
            <w:pPr>
              <w:jc w:val="center"/>
            </w:pPr>
            <w:r w:rsidRPr="4CFCB575">
              <w:rPr>
                <w:b/>
                <w:bCs/>
                <w:sz w:val="24"/>
                <w:szCs w:val="24"/>
              </w:rPr>
              <w:t>Year 6:</w:t>
            </w:r>
            <w:r w:rsidRPr="4CFCB575">
              <w:rPr>
                <w:sz w:val="24"/>
                <w:szCs w:val="24"/>
              </w:rPr>
              <w:t xml:space="preserve"> Shape, Position and Direction and revision for SATs </w:t>
            </w:r>
          </w:p>
          <w:p w14:paraId="2466C74F" w14:textId="091232F9" w:rsidR="00243398" w:rsidRPr="00243398" w:rsidRDefault="00243398" w:rsidP="4CFCB575">
            <w:pPr>
              <w:jc w:val="center"/>
              <w:rPr>
                <w:sz w:val="24"/>
                <w:szCs w:val="24"/>
              </w:rPr>
            </w:pPr>
          </w:p>
          <w:p w14:paraId="4FEE9BE1" w14:textId="0653FBE6" w:rsidR="00243398" w:rsidRPr="00243398" w:rsidRDefault="1F61BD34" w:rsidP="4CFCB575">
            <w:pPr>
              <w:jc w:val="center"/>
              <w:rPr>
                <w:rFonts w:ascii="Calibri" w:eastAsia="Calibri" w:hAnsi="Calibri" w:cs="Calibri"/>
                <w:sz w:val="24"/>
                <w:szCs w:val="24"/>
              </w:rPr>
            </w:pPr>
            <w:r w:rsidRPr="4CFCB575">
              <w:rPr>
                <w:rFonts w:ascii="Calibri" w:eastAsia="Calibri" w:hAnsi="Calibri" w:cs="Calibri"/>
                <w:b/>
                <w:bCs/>
                <w:color w:val="000000" w:themeColor="text1"/>
                <w:sz w:val="24"/>
                <w:szCs w:val="24"/>
              </w:rPr>
              <w:t>Lessons are adapted from White Rose Maths</w:t>
            </w:r>
          </w:p>
          <w:p w14:paraId="69EB2137" w14:textId="532C5920" w:rsidR="00243398" w:rsidRPr="00243398" w:rsidRDefault="00243398" w:rsidP="4CFCB575">
            <w:pPr>
              <w:jc w:val="center"/>
              <w:rPr>
                <w:sz w:val="24"/>
                <w:szCs w:val="24"/>
              </w:rPr>
            </w:pPr>
          </w:p>
        </w:tc>
      </w:tr>
      <w:tr w:rsidR="00243398" w14:paraId="24495005" w14:textId="77777777" w:rsidTr="009B0EF9">
        <w:trPr>
          <w:trHeight w:val="2928"/>
        </w:trPr>
        <w:tc>
          <w:tcPr>
            <w:tcW w:w="3585" w:type="dxa"/>
          </w:tcPr>
          <w:p w14:paraId="293CC050" w14:textId="77777777" w:rsidR="00243398" w:rsidRDefault="00243398" w:rsidP="7AA8711F">
            <w:pPr>
              <w:jc w:val="center"/>
              <w:rPr>
                <w:b/>
                <w:bCs/>
                <w:sz w:val="24"/>
                <w:szCs w:val="24"/>
                <w:u w:val="single"/>
              </w:rPr>
            </w:pPr>
            <w:r w:rsidRPr="076DEC75">
              <w:rPr>
                <w:b/>
                <w:bCs/>
                <w:sz w:val="24"/>
                <w:szCs w:val="24"/>
                <w:u w:val="single"/>
              </w:rPr>
              <w:t xml:space="preserve">Science </w:t>
            </w:r>
          </w:p>
          <w:p w14:paraId="6DBFDFA0" w14:textId="77777777" w:rsidR="00243398" w:rsidRDefault="00D44DED" w:rsidP="00D44DED">
            <w:pPr>
              <w:spacing w:after="240"/>
              <w:jc w:val="center"/>
              <w:rPr>
                <w:rFonts w:ascii="Calibri" w:eastAsia="Calibri" w:hAnsi="Calibri" w:cs="Calibri"/>
                <w:b/>
                <w:bCs/>
                <w:sz w:val="24"/>
                <w:szCs w:val="24"/>
              </w:rPr>
            </w:pPr>
            <w:r w:rsidRPr="00D44DED">
              <w:rPr>
                <w:rFonts w:ascii="Calibri" w:eastAsia="Calibri" w:hAnsi="Calibri" w:cs="Calibri"/>
                <w:b/>
                <w:bCs/>
                <w:sz w:val="24"/>
                <w:szCs w:val="24"/>
              </w:rPr>
              <w:t xml:space="preserve">Living Things and their Habitats: Evolution and Inheritance </w:t>
            </w:r>
          </w:p>
          <w:p w14:paraId="776C9D97" w14:textId="724BE2CB" w:rsidR="00EB21AB" w:rsidRPr="00EB21AB" w:rsidRDefault="00EB21AB" w:rsidP="00D44DED">
            <w:pPr>
              <w:spacing w:after="240"/>
              <w:jc w:val="center"/>
              <w:rPr>
                <w:rFonts w:ascii="Calibri" w:eastAsia="Calibri" w:hAnsi="Calibri" w:cs="Calibri"/>
                <w:sz w:val="20"/>
                <w:szCs w:val="20"/>
              </w:rPr>
            </w:pPr>
            <w:r>
              <w:rPr>
                <w:rFonts w:ascii="Calibri" w:eastAsia="Calibri" w:hAnsi="Calibri" w:cs="Calibri"/>
                <w:sz w:val="20"/>
                <w:szCs w:val="20"/>
              </w:rPr>
              <w:t>Children will be e</w:t>
            </w:r>
            <w:r w:rsidRPr="00EB21AB">
              <w:rPr>
                <w:rFonts w:ascii="Calibri" w:eastAsia="Calibri" w:hAnsi="Calibri" w:cs="Calibri"/>
                <w:sz w:val="20"/>
                <w:szCs w:val="20"/>
              </w:rPr>
              <w:t>xploring variation and inheritance in different living things and how observations and fossil evidence have led to the theory of evolution.</w:t>
            </w:r>
          </w:p>
        </w:tc>
        <w:tc>
          <w:tcPr>
            <w:tcW w:w="3705" w:type="dxa"/>
          </w:tcPr>
          <w:p w14:paraId="14A8444C" w14:textId="67EF6A88" w:rsidR="00243398" w:rsidRPr="00243398" w:rsidRDefault="00243398" w:rsidP="7AA8711F">
            <w:pPr>
              <w:jc w:val="center"/>
              <w:rPr>
                <w:b/>
                <w:bCs/>
                <w:sz w:val="24"/>
                <w:szCs w:val="24"/>
                <w:u w:val="single"/>
              </w:rPr>
            </w:pPr>
            <w:r w:rsidRPr="085D157A">
              <w:rPr>
                <w:b/>
                <w:bCs/>
                <w:sz w:val="24"/>
                <w:szCs w:val="24"/>
                <w:u w:val="single"/>
              </w:rPr>
              <w:t xml:space="preserve">Computing </w:t>
            </w:r>
          </w:p>
          <w:p w14:paraId="3A83A02D" w14:textId="5DC2D807" w:rsidR="00243398" w:rsidRDefault="00251694" w:rsidP="537FB2C3">
            <w:pPr>
              <w:jc w:val="center"/>
              <w:rPr>
                <w:b/>
                <w:bCs/>
                <w:sz w:val="24"/>
                <w:szCs w:val="24"/>
              </w:rPr>
            </w:pPr>
            <w:r>
              <w:rPr>
                <w:b/>
                <w:bCs/>
                <w:sz w:val="24"/>
                <w:szCs w:val="24"/>
              </w:rPr>
              <w:t>Selection in Quizzes</w:t>
            </w:r>
          </w:p>
          <w:p w14:paraId="32CDE45C" w14:textId="77777777" w:rsidR="005E51FB" w:rsidRDefault="005E51FB" w:rsidP="537FB2C3">
            <w:pPr>
              <w:jc w:val="center"/>
              <w:rPr>
                <w:b/>
                <w:bCs/>
                <w:sz w:val="24"/>
                <w:szCs w:val="24"/>
              </w:rPr>
            </w:pPr>
          </w:p>
          <w:p w14:paraId="671D8C17" w14:textId="4949B7DB" w:rsidR="005E51FB" w:rsidRPr="00260E85" w:rsidRDefault="005E51FB" w:rsidP="537FB2C3">
            <w:pPr>
              <w:jc w:val="center"/>
              <w:rPr>
                <w:sz w:val="20"/>
                <w:szCs w:val="20"/>
              </w:rPr>
            </w:pPr>
            <w:r w:rsidRPr="00260E85">
              <w:rPr>
                <w:sz w:val="20"/>
                <w:szCs w:val="20"/>
              </w:rPr>
              <w:t>Children will plan and create a Maths quiz program</w:t>
            </w:r>
            <w:r w:rsidR="00260E85" w:rsidRPr="00260E85">
              <w:rPr>
                <w:sz w:val="20"/>
                <w:szCs w:val="20"/>
              </w:rPr>
              <w:t>, as well as make improvements to their code along the way.</w:t>
            </w:r>
          </w:p>
          <w:p w14:paraId="1CE6A2DE" w14:textId="39355ADD" w:rsidR="00243398" w:rsidRPr="00243398" w:rsidRDefault="00243398" w:rsidP="4CFCB575">
            <w:pPr>
              <w:jc w:val="center"/>
              <w:rPr>
                <w:b/>
                <w:bCs/>
                <w:sz w:val="24"/>
                <w:szCs w:val="24"/>
              </w:rPr>
            </w:pPr>
          </w:p>
        </w:tc>
        <w:tc>
          <w:tcPr>
            <w:tcW w:w="3289" w:type="dxa"/>
          </w:tcPr>
          <w:p w14:paraId="208B2E88" w14:textId="156F4140" w:rsidR="00243398" w:rsidRDefault="75DA9677" w:rsidP="7AA8711F">
            <w:pPr>
              <w:jc w:val="center"/>
              <w:rPr>
                <w:b/>
                <w:bCs/>
                <w:sz w:val="24"/>
                <w:szCs w:val="24"/>
                <w:u w:val="single"/>
              </w:rPr>
            </w:pPr>
            <w:r w:rsidRPr="076DEC75">
              <w:rPr>
                <w:b/>
                <w:bCs/>
                <w:sz w:val="24"/>
                <w:szCs w:val="24"/>
                <w:u w:val="single"/>
              </w:rPr>
              <w:t>Histor</w:t>
            </w:r>
            <w:r w:rsidR="00243398" w:rsidRPr="076DEC75">
              <w:rPr>
                <w:b/>
                <w:bCs/>
                <w:sz w:val="24"/>
                <w:szCs w:val="24"/>
                <w:u w:val="single"/>
              </w:rPr>
              <w:t>y</w:t>
            </w:r>
          </w:p>
          <w:p w14:paraId="3263E684" w14:textId="18CC2C62" w:rsidR="006B5B9D" w:rsidRPr="00334768" w:rsidRDefault="00334768" w:rsidP="7AA8711F">
            <w:pPr>
              <w:jc w:val="center"/>
              <w:rPr>
                <w:b/>
                <w:bCs/>
                <w:sz w:val="24"/>
                <w:szCs w:val="24"/>
              </w:rPr>
            </w:pPr>
            <w:r>
              <w:rPr>
                <w:b/>
                <w:bCs/>
                <w:sz w:val="24"/>
                <w:szCs w:val="24"/>
              </w:rPr>
              <w:t>Reclaiming Narratives: The Windrush Generation</w:t>
            </w:r>
          </w:p>
          <w:p w14:paraId="5702DF9C" w14:textId="3D883412" w:rsidR="00243398" w:rsidRPr="00243398" w:rsidRDefault="005F5B0D" w:rsidP="076DEC75">
            <w:pPr>
              <w:spacing w:before="240" w:after="240"/>
              <w:jc w:val="center"/>
              <w:rPr>
                <w:rFonts w:ascii="Calibri" w:eastAsia="Calibri" w:hAnsi="Calibri" w:cs="Calibri"/>
                <w:sz w:val="20"/>
                <w:szCs w:val="20"/>
              </w:rPr>
            </w:pPr>
            <w:r>
              <w:rPr>
                <w:rFonts w:ascii="Calibri" w:eastAsia="Calibri" w:hAnsi="Calibri" w:cs="Calibri"/>
                <w:sz w:val="20"/>
                <w:szCs w:val="20"/>
              </w:rPr>
              <w:t>This unit includes children looking at the Transatlantic slave trade</w:t>
            </w:r>
            <w:r w:rsidR="007E59D6">
              <w:rPr>
                <w:rFonts w:ascii="Calibri" w:eastAsia="Calibri" w:hAnsi="Calibri" w:cs="Calibri"/>
                <w:sz w:val="20"/>
                <w:szCs w:val="20"/>
              </w:rPr>
              <w:t xml:space="preserve"> and</w:t>
            </w:r>
            <w:r>
              <w:rPr>
                <w:rFonts w:ascii="Calibri" w:eastAsia="Calibri" w:hAnsi="Calibri" w:cs="Calibri"/>
                <w:sz w:val="20"/>
                <w:szCs w:val="20"/>
              </w:rPr>
              <w:t xml:space="preserve"> </w:t>
            </w:r>
            <w:r w:rsidR="0074309A">
              <w:rPr>
                <w:rFonts w:ascii="Calibri" w:eastAsia="Calibri" w:hAnsi="Calibri" w:cs="Calibri"/>
                <w:sz w:val="20"/>
                <w:szCs w:val="20"/>
              </w:rPr>
              <w:t>the slave trade rebellion</w:t>
            </w:r>
            <w:r w:rsidR="007E59D6">
              <w:rPr>
                <w:rFonts w:ascii="Calibri" w:eastAsia="Calibri" w:hAnsi="Calibri" w:cs="Calibri"/>
                <w:sz w:val="20"/>
                <w:szCs w:val="20"/>
              </w:rPr>
              <w:t xml:space="preserve">. Children will then go on to look at </w:t>
            </w:r>
            <w:r w:rsidR="009C7C8F">
              <w:rPr>
                <w:rFonts w:ascii="Calibri" w:eastAsia="Calibri" w:hAnsi="Calibri" w:cs="Calibri"/>
                <w:sz w:val="20"/>
                <w:szCs w:val="20"/>
              </w:rPr>
              <w:t xml:space="preserve">the Windrush and </w:t>
            </w:r>
            <w:r w:rsidR="00A057A8">
              <w:rPr>
                <w:rFonts w:ascii="Calibri" w:eastAsia="Calibri" w:hAnsi="Calibri" w:cs="Calibri"/>
                <w:sz w:val="20"/>
                <w:szCs w:val="20"/>
              </w:rPr>
              <w:t>the UK restoring itself after WW2. Discussions will be had around racism and discrimination.</w:t>
            </w:r>
          </w:p>
        </w:tc>
      </w:tr>
      <w:tr w:rsidR="00243398" w14:paraId="56EF07CA" w14:textId="77777777" w:rsidTr="537FB2C3">
        <w:trPr>
          <w:trHeight w:val="3165"/>
        </w:trPr>
        <w:tc>
          <w:tcPr>
            <w:tcW w:w="3585" w:type="dxa"/>
          </w:tcPr>
          <w:p w14:paraId="0CF2FB13" w14:textId="24A657F3" w:rsidR="00243398" w:rsidRDefault="3B0A097D" w:rsidP="7AA8711F">
            <w:pPr>
              <w:jc w:val="center"/>
            </w:pPr>
            <w:r w:rsidRPr="40482FDB">
              <w:rPr>
                <w:b/>
                <w:bCs/>
                <w:sz w:val="24"/>
                <w:szCs w:val="24"/>
                <w:u w:val="single"/>
              </w:rPr>
              <w:t>Art</w:t>
            </w:r>
          </w:p>
          <w:p w14:paraId="7A01E177" w14:textId="145A5A39" w:rsidR="00243398" w:rsidRPr="00243398" w:rsidRDefault="1F99B831" w:rsidP="00334768">
            <w:pPr>
              <w:spacing w:after="240"/>
              <w:jc w:val="center"/>
              <w:rPr>
                <w:b/>
                <w:bCs/>
                <w:sz w:val="24"/>
                <w:szCs w:val="24"/>
              </w:rPr>
            </w:pPr>
            <w:r w:rsidRPr="40482FDB">
              <w:rPr>
                <w:b/>
                <w:bCs/>
                <w:sz w:val="24"/>
                <w:szCs w:val="24"/>
              </w:rPr>
              <w:t>Painting &amp; Mixed Media: Artist Study</w:t>
            </w:r>
          </w:p>
          <w:p w14:paraId="2B8F9C52" w14:textId="265FF72D" w:rsidR="00243398" w:rsidRPr="00243398" w:rsidRDefault="50D44694" w:rsidP="40482FDB">
            <w:pPr>
              <w:spacing w:before="240" w:after="240"/>
              <w:jc w:val="center"/>
              <w:rPr>
                <w:rFonts w:ascii="Calibri" w:eastAsia="Calibri" w:hAnsi="Calibri" w:cs="Calibri"/>
                <w:sz w:val="20"/>
                <w:szCs w:val="20"/>
              </w:rPr>
            </w:pPr>
            <w:r w:rsidRPr="40482FDB">
              <w:rPr>
                <w:rFonts w:ascii="Calibri" w:eastAsia="Calibri" w:hAnsi="Calibri" w:cs="Calibri"/>
                <w:sz w:val="20"/>
                <w:szCs w:val="20"/>
              </w:rPr>
              <w:t>This unit focuses on understanding narratives and descriptive language in art, exploring meanings behind paintings, and developing personal interpretations and abstract art pieces based on selected artists. Lessons explore creative expression, analysis, and evaluation skills in art.</w:t>
            </w:r>
          </w:p>
        </w:tc>
        <w:tc>
          <w:tcPr>
            <w:tcW w:w="3705" w:type="dxa"/>
          </w:tcPr>
          <w:p w14:paraId="1D816CA6" w14:textId="77777777" w:rsidR="00243398" w:rsidRDefault="00243398" w:rsidP="7AA8711F">
            <w:pPr>
              <w:jc w:val="center"/>
              <w:rPr>
                <w:b/>
                <w:bCs/>
                <w:sz w:val="24"/>
                <w:szCs w:val="24"/>
                <w:u w:val="single"/>
              </w:rPr>
            </w:pPr>
            <w:r w:rsidRPr="7AA8711F">
              <w:rPr>
                <w:b/>
                <w:bCs/>
                <w:sz w:val="24"/>
                <w:szCs w:val="24"/>
                <w:u w:val="single"/>
              </w:rPr>
              <w:t xml:space="preserve">Music </w:t>
            </w:r>
          </w:p>
          <w:p w14:paraId="3F6CBAB9" w14:textId="443A631D" w:rsidR="00206D55" w:rsidRPr="00206D55" w:rsidRDefault="00206D55" w:rsidP="7AA8711F">
            <w:pPr>
              <w:jc w:val="center"/>
              <w:rPr>
                <w:sz w:val="24"/>
                <w:szCs w:val="24"/>
              </w:rPr>
            </w:pPr>
            <w:r w:rsidRPr="00206D55">
              <w:rPr>
                <w:sz w:val="24"/>
                <w:szCs w:val="24"/>
              </w:rPr>
              <w:t>Keyboard and Musical Notation</w:t>
            </w:r>
          </w:p>
        </w:tc>
        <w:tc>
          <w:tcPr>
            <w:tcW w:w="3289" w:type="dxa"/>
          </w:tcPr>
          <w:p w14:paraId="2DF1D5B0" w14:textId="03582E29" w:rsidR="00243398" w:rsidRDefault="00243398" w:rsidP="484EBFC9">
            <w:pPr>
              <w:jc w:val="center"/>
              <w:rPr>
                <w:b/>
                <w:bCs/>
                <w:sz w:val="24"/>
                <w:szCs w:val="24"/>
                <w:u w:val="single"/>
              </w:rPr>
            </w:pPr>
            <w:r w:rsidRPr="076DEC75">
              <w:rPr>
                <w:b/>
                <w:bCs/>
                <w:sz w:val="24"/>
                <w:szCs w:val="24"/>
                <w:u w:val="single"/>
              </w:rPr>
              <w:t>PE</w:t>
            </w:r>
          </w:p>
          <w:p w14:paraId="3A10D7E1" w14:textId="2149EBBD" w:rsidR="00766320" w:rsidRPr="00766320" w:rsidRDefault="00766320" w:rsidP="484EBFC9">
            <w:pPr>
              <w:jc w:val="center"/>
            </w:pPr>
            <w:r w:rsidRPr="00766320">
              <w:t>Aim, Strike, Retrieve</w:t>
            </w:r>
          </w:p>
          <w:p w14:paraId="1C14EDFE" w14:textId="77777777" w:rsidR="00766320" w:rsidRPr="00766320" w:rsidRDefault="00766320" w:rsidP="484EBFC9">
            <w:pPr>
              <w:jc w:val="center"/>
            </w:pPr>
          </w:p>
          <w:p w14:paraId="573B8BB3" w14:textId="56F0D541" w:rsidR="00766320" w:rsidRPr="00766320" w:rsidRDefault="00766320" w:rsidP="484EBFC9">
            <w:pPr>
              <w:jc w:val="center"/>
            </w:pPr>
            <w:r w:rsidRPr="00766320">
              <w:t>Run, Jump, Throw</w:t>
            </w:r>
          </w:p>
          <w:p w14:paraId="448A9DF8" w14:textId="6BA362B3" w:rsidR="00243398" w:rsidRPr="00243398" w:rsidRDefault="00243398" w:rsidP="504D522C">
            <w:pPr>
              <w:jc w:val="center"/>
              <w:rPr>
                <w:sz w:val="24"/>
                <w:szCs w:val="24"/>
              </w:rPr>
            </w:pPr>
          </w:p>
          <w:p w14:paraId="25855231" w14:textId="37CB7CE4" w:rsidR="00243398" w:rsidRPr="00243398" w:rsidRDefault="0294214B" w:rsidP="4CFCB575">
            <w:pPr>
              <w:jc w:val="center"/>
            </w:pPr>
            <w:r w:rsidRPr="504D522C">
              <w:rPr>
                <w:sz w:val="24"/>
                <w:szCs w:val="24"/>
              </w:rPr>
              <w:t>Swimming (Year 5)</w:t>
            </w:r>
          </w:p>
          <w:p w14:paraId="4944293E" w14:textId="69B650F8" w:rsidR="00243398" w:rsidRPr="00243398" w:rsidRDefault="00243398" w:rsidP="504D522C">
            <w:pPr>
              <w:jc w:val="center"/>
              <w:rPr>
                <w:sz w:val="24"/>
                <w:szCs w:val="24"/>
              </w:rPr>
            </w:pPr>
          </w:p>
        </w:tc>
      </w:tr>
      <w:tr w:rsidR="00243398" w14:paraId="4D2DB3E0" w14:textId="77777777" w:rsidTr="537FB2C3">
        <w:tc>
          <w:tcPr>
            <w:tcW w:w="3585" w:type="dxa"/>
          </w:tcPr>
          <w:p w14:paraId="7A818CE1" w14:textId="23FED438" w:rsidR="00243398" w:rsidRDefault="18583A10" w:rsidP="7AA8711F">
            <w:pPr>
              <w:jc w:val="center"/>
              <w:rPr>
                <w:b/>
                <w:bCs/>
                <w:sz w:val="24"/>
                <w:szCs w:val="24"/>
                <w:u w:val="single"/>
              </w:rPr>
            </w:pPr>
            <w:r w:rsidRPr="076DEC75">
              <w:rPr>
                <w:b/>
                <w:bCs/>
                <w:sz w:val="24"/>
                <w:szCs w:val="24"/>
                <w:u w:val="single"/>
              </w:rPr>
              <w:t>PSHE</w:t>
            </w:r>
          </w:p>
          <w:p w14:paraId="0CC54832" w14:textId="2DC9ADA6" w:rsidR="00A80C08" w:rsidRDefault="00A80C08" w:rsidP="00A80C08">
            <w:pPr>
              <w:jc w:val="center"/>
            </w:pPr>
            <w:r w:rsidRPr="00A80C08">
              <w:rPr>
                <w:b/>
                <w:bCs/>
                <w:sz w:val="24"/>
                <w:szCs w:val="24"/>
              </w:rPr>
              <w:t>Keeping safe and managing risk: Keeping safe</w:t>
            </w:r>
          </w:p>
          <w:p w14:paraId="25E7DDF7" w14:textId="58F20DCE" w:rsidR="00121FB8" w:rsidRPr="00A80C08" w:rsidRDefault="00A80C08" w:rsidP="00A80C08">
            <w:pPr>
              <w:jc w:val="center"/>
              <w:rPr>
                <w:sz w:val="20"/>
                <w:szCs w:val="20"/>
              </w:rPr>
            </w:pPr>
            <w:r w:rsidRPr="00A80C08">
              <w:rPr>
                <w:sz w:val="20"/>
                <w:szCs w:val="20"/>
              </w:rPr>
              <w:lastRenderedPageBreak/>
              <w:t>Children learn about feelings of being out and about in the local area with increasing independence. They look at recognising and responding to peer pressure and about the consequences of anti-social behaviour (including gangs and gang related behaviour)</w:t>
            </w:r>
          </w:p>
          <w:p w14:paraId="24FA3963" w14:textId="16395201" w:rsidR="00243398" w:rsidRPr="00243398" w:rsidRDefault="72EEC8B4" w:rsidP="4CFCB575">
            <w:pPr>
              <w:jc w:val="center"/>
            </w:pPr>
            <w:r w:rsidRPr="076DEC75">
              <w:rPr>
                <w:rFonts w:ascii="Calibri" w:eastAsia="Calibri" w:hAnsi="Calibri" w:cs="Calibri"/>
                <w:sz w:val="20"/>
                <w:szCs w:val="20"/>
              </w:rPr>
              <w:t xml:space="preserve"> </w:t>
            </w:r>
          </w:p>
          <w:p w14:paraId="3148C64E" w14:textId="77777777" w:rsidR="005377C1" w:rsidRPr="00243398" w:rsidRDefault="005377C1" w:rsidP="005377C1">
            <w:pPr>
              <w:jc w:val="center"/>
              <w:rPr>
                <w:rFonts w:ascii="Calibri" w:eastAsia="Calibri" w:hAnsi="Calibri" w:cs="Calibri"/>
                <w:b/>
                <w:bCs/>
                <w:sz w:val="24"/>
                <w:szCs w:val="24"/>
              </w:rPr>
            </w:pPr>
            <w:r w:rsidRPr="4CFCB575">
              <w:rPr>
                <w:rFonts w:ascii="Calibri" w:eastAsia="Calibri" w:hAnsi="Calibri" w:cs="Calibri"/>
                <w:b/>
                <w:bCs/>
                <w:sz w:val="24"/>
                <w:szCs w:val="24"/>
              </w:rPr>
              <w:t>Sex and relationship education: Healthy relationships (Year 6)</w:t>
            </w:r>
          </w:p>
          <w:p w14:paraId="2B0AA92D" w14:textId="4FEC71BB" w:rsidR="00243398" w:rsidRPr="00243398" w:rsidRDefault="005377C1" w:rsidP="005377C1">
            <w:pPr>
              <w:jc w:val="center"/>
              <w:rPr>
                <w:rFonts w:ascii="Calibri" w:eastAsia="Calibri" w:hAnsi="Calibri" w:cs="Calibri"/>
                <w:sz w:val="20"/>
                <w:szCs w:val="20"/>
              </w:rPr>
            </w:pPr>
            <w:r w:rsidRPr="4CFCB575">
              <w:rPr>
                <w:rFonts w:ascii="Calibri" w:eastAsia="Calibri" w:hAnsi="Calibri" w:cs="Calibri"/>
                <w:sz w:val="20"/>
                <w:szCs w:val="20"/>
              </w:rPr>
              <w:t>Children learn about the physical and emotional changes that happen during puberty, as well as the different attitudes and values linked to gender and sexuality. They also explore healthy relationships, how human reproduction works - from conception to birth - and the roles and responsibilities of parents and carers, with guidance on how to ask questions and find reliable information.</w:t>
            </w:r>
          </w:p>
        </w:tc>
        <w:tc>
          <w:tcPr>
            <w:tcW w:w="3705" w:type="dxa"/>
          </w:tcPr>
          <w:p w14:paraId="795A9F01" w14:textId="464C5370" w:rsidR="00243398" w:rsidRPr="00243398" w:rsidRDefault="75AA291D" w:rsidP="7AA8711F">
            <w:pPr>
              <w:jc w:val="center"/>
              <w:rPr>
                <w:b/>
                <w:bCs/>
                <w:u w:val="single"/>
              </w:rPr>
            </w:pPr>
            <w:r w:rsidRPr="085D157A">
              <w:rPr>
                <w:b/>
                <w:bCs/>
                <w:sz w:val="24"/>
                <w:szCs w:val="24"/>
                <w:u w:val="single"/>
              </w:rPr>
              <w:lastRenderedPageBreak/>
              <w:t>Spanish</w:t>
            </w:r>
          </w:p>
          <w:p w14:paraId="47046254" w14:textId="77777777" w:rsidR="00243398" w:rsidRDefault="009B0D93" w:rsidP="7B461A15">
            <w:pPr>
              <w:jc w:val="center"/>
              <w:rPr>
                <w:b/>
                <w:bCs/>
                <w:sz w:val="24"/>
                <w:szCs w:val="24"/>
              </w:rPr>
            </w:pPr>
            <w:r w:rsidRPr="009B0D93">
              <w:rPr>
                <w:b/>
                <w:bCs/>
                <w:sz w:val="24"/>
                <w:szCs w:val="24"/>
              </w:rPr>
              <w:t>Clothes</w:t>
            </w:r>
          </w:p>
          <w:p w14:paraId="575B86E1" w14:textId="77777777" w:rsidR="009B0D93" w:rsidRDefault="009B0D93" w:rsidP="7B461A15">
            <w:pPr>
              <w:jc w:val="center"/>
              <w:rPr>
                <w:b/>
                <w:bCs/>
                <w:sz w:val="24"/>
                <w:szCs w:val="24"/>
              </w:rPr>
            </w:pPr>
          </w:p>
          <w:p w14:paraId="5308E030" w14:textId="1202BF52" w:rsidR="009B0D93" w:rsidRPr="009B0D93" w:rsidRDefault="009B0D93" w:rsidP="7B461A15">
            <w:pPr>
              <w:jc w:val="center"/>
              <w:rPr>
                <w:sz w:val="20"/>
                <w:szCs w:val="20"/>
              </w:rPr>
            </w:pPr>
            <w:r>
              <w:rPr>
                <w:sz w:val="20"/>
                <w:szCs w:val="20"/>
              </w:rPr>
              <w:lastRenderedPageBreak/>
              <w:t xml:space="preserve">Children learn vocabulary for clothing and </w:t>
            </w:r>
            <w:r w:rsidR="002C46BB">
              <w:rPr>
                <w:sz w:val="20"/>
                <w:szCs w:val="20"/>
              </w:rPr>
              <w:t>how to speak about what they are wearing, and what others are wearing.</w:t>
            </w:r>
          </w:p>
        </w:tc>
        <w:tc>
          <w:tcPr>
            <w:tcW w:w="3289" w:type="dxa"/>
          </w:tcPr>
          <w:p w14:paraId="1560848B" w14:textId="7610C0B4" w:rsidR="00243398" w:rsidRPr="00243398" w:rsidRDefault="75AA291D" w:rsidP="7AA8711F">
            <w:pPr>
              <w:jc w:val="center"/>
              <w:rPr>
                <w:b/>
                <w:bCs/>
                <w:u w:val="single"/>
              </w:rPr>
            </w:pPr>
            <w:r w:rsidRPr="11B6FC46">
              <w:rPr>
                <w:b/>
                <w:bCs/>
                <w:sz w:val="24"/>
                <w:szCs w:val="24"/>
                <w:u w:val="single"/>
              </w:rPr>
              <w:lastRenderedPageBreak/>
              <w:t>Trips</w:t>
            </w:r>
            <w:r w:rsidR="5D68FDC1" w:rsidRPr="11B6FC46">
              <w:rPr>
                <w:b/>
                <w:bCs/>
                <w:sz w:val="24"/>
                <w:szCs w:val="24"/>
                <w:u w:val="single"/>
              </w:rPr>
              <w:t>/Workshops</w:t>
            </w:r>
          </w:p>
          <w:p w14:paraId="168D7E29" w14:textId="6456F858" w:rsidR="00243398" w:rsidRPr="00243398" w:rsidRDefault="00243398" w:rsidP="7AA8711F">
            <w:pPr>
              <w:jc w:val="center"/>
              <w:rPr>
                <w:b/>
                <w:bCs/>
                <w:sz w:val="24"/>
                <w:szCs w:val="24"/>
                <w:u w:val="single"/>
              </w:rPr>
            </w:pPr>
          </w:p>
        </w:tc>
      </w:tr>
    </w:tbl>
    <w:p w14:paraId="0DBB6821" w14:textId="77777777" w:rsidR="00243398" w:rsidRDefault="00243398" w:rsidP="00243398">
      <w:pPr>
        <w:jc w:val="center"/>
        <w:rPr>
          <w:b/>
          <w:bCs/>
          <w:sz w:val="32"/>
          <w:szCs w:val="32"/>
        </w:rPr>
      </w:pPr>
    </w:p>
    <w:p w14:paraId="5E19D502" w14:textId="1D886365" w:rsidR="00243398" w:rsidRPr="00243398" w:rsidRDefault="00243398" w:rsidP="4CBE8323">
      <w:pPr>
        <w:jc w:val="both"/>
        <w:rPr>
          <w:sz w:val="26"/>
          <w:szCs w:val="26"/>
        </w:rPr>
      </w:pPr>
      <w:r w:rsidRPr="4CBE8323">
        <w:rPr>
          <w:b/>
          <w:bCs/>
          <w:sz w:val="26"/>
          <w:szCs w:val="26"/>
          <w:u w:val="single"/>
        </w:rPr>
        <w:t>Home reading:</w:t>
      </w:r>
      <w:r w:rsidR="4869FA06" w:rsidRPr="4CBE8323">
        <w:rPr>
          <w:sz w:val="26"/>
          <w:szCs w:val="26"/>
        </w:rPr>
        <w:t xml:space="preserve"> </w:t>
      </w:r>
      <w:r w:rsidR="20A98495" w:rsidRPr="4CBE8323">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4CBE8323">
      <w:pPr>
        <w:jc w:val="both"/>
        <w:rPr>
          <w:sz w:val="26"/>
          <w:szCs w:val="26"/>
        </w:rPr>
      </w:pPr>
      <w:r w:rsidRPr="4CBE8323">
        <w:rPr>
          <w:b/>
          <w:bCs/>
          <w:sz w:val="26"/>
          <w:szCs w:val="26"/>
          <w:u w:val="single"/>
        </w:rPr>
        <w:t>Homework:</w:t>
      </w:r>
      <w:r w:rsidR="72A8AE6B" w:rsidRPr="4CBE8323">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4CBE8323">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039DC"/>
    <w:rsid w:val="000507F5"/>
    <w:rsid w:val="00121FB8"/>
    <w:rsid w:val="001E283D"/>
    <w:rsid w:val="00206D55"/>
    <w:rsid w:val="00243398"/>
    <w:rsid w:val="00246FD4"/>
    <w:rsid w:val="00251694"/>
    <w:rsid w:val="00260E85"/>
    <w:rsid w:val="00265AAA"/>
    <w:rsid w:val="002C46BB"/>
    <w:rsid w:val="003249A7"/>
    <w:rsid w:val="00334768"/>
    <w:rsid w:val="00350A8F"/>
    <w:rsid w:val="00423D5D"/>
    <w:rsid w:val="004561F6"/>
    <w:rsid w:val="005377C1"/>
    <w:rsid w:val="005D6234"/>
    <w:rsid w:val="005E10DF"/>
    <w:rsid w:val="005E51FB"/>
    <w:rsid w:val="005F1F6C"/>
    <w:rsid w:val="005F5B0D"/>
    <w:rsid w:val="00690027"/>
    <w:rsid w:val="006B5B9D"/>
    <w:rsid w:val="0074309A"/>
    <w:rsid w:val="00766320"/>
    <w:rsid w:val="007E59D6"/>
    <w:rsid w:val="009B0D93"/>
    <w:rsid w:val="009B0EF9"/>
    <w:rsid w:val="009C7C8F"/>
    <w:rsid w:val="00A057A8"/>
    <w:rsid w:val="00A72511"/>
    <w:rsid w:val="00A80C08"/>
    <w:rsid w:val="00B83E4B"/>
    <w:rsid w:val="00D44DED"/>
    <w:rsid w:val="00E868E6"/>
    <w:rsid w:val="00EB21AB"/>
    <w:rsid w:val="00F02751"/>
    <w:rsid w:val="00F36473"/>
    <w:rsid w:val="00F66EC0"/>
    <w:rsid w:val="00FB0722"/>
    <w:rsid w:val="0206C23C"/>
    <w:rsid w:val="0294214B"/>
    <w:rsid w:val="02DFD343"/>
    <w:rsid w:val="02F3D9F1"/>
    <w:rsid w:val="03CCF3A1"/>
    <w:rsid w:val="03E9FE7D"/>
    <w:rsid w:val="06367073"/>
    <w:rsid w:val="076DEC75"/>
    <w:rsid w:val="078A3002"/>
    <w:rsid w:val="07D807C5"/>
    <w:rsid w:val="083E020A"/>
    <w:rsid w:val="084D6000"/>
    <w:rsid w:val="085D157A"/>
    <w:rsid w:val="08C1682D"/>
    <w:rsid w:val="091DEC5A"/>
    <w:rsid w:val="094F910C"/>
    <w:rsid w:val="0A309704"/>
    <w:rsid w:val="0B2C0A7A"/>
    <w:rsid w:val="0C13C171"/>
    <w:rsid w:val="0D66E715"/>
    <w:rsid w:val="0D9349B6"/>
    <w:rsid w:val="0DD1293E"/>
    <w:rsid w:val="0DD95FAD"/>
    <w:rsid w:val="0DE3B19B"/>
    <w:rsid w:val="10FC57E7"/>
    <w:rsid w:val="11B6FC46"/>
    <w:rsid w:val="13EF0422"/>
    <w:rsid w:val="1418081D"/>
    <w:rsid w:val="14BE804D"/>
    <w:rsid w:val="152B6D23"/>
    <w:rsid w:val="16C1F3A8"/>
    <w:rsid w:val="17D77ED5"/>
    <w:rsid w:val="18583A10"/>
    <w:rsid w:val="18E4D9C5"/>
    <w:rsid w:val="1A5FCD97"/>
    <w:rsid w:val="1A6876A6"/>
    <w:rsid w:val="1B613DE0"/>
    <w:rsid w:val="1B65A8B8"/>
    <w:rsid w:val="1C6A4721"/>
    <w:rsid w:val="1DF4EEDB"/>
    <w:rsid w:val="1F61BD34"/>
    <w:rsid w:val="1F99B831"/>
    <w:rsid w:val="1F9CA5BC"/>
    <w:rsid w:val="20A98495"/>
    <w:rsid w:val="20DC0035"/>
    <w:rsid w:val="237D59BE"/>
    <w:rsid w:val="238DDC2E"/>
    <w:rsid w:val="23BFE836"/>
    <w:rsid w:val="240846EB"/>
    <w:rsid w:val="257EB95A"/>
    <w:rsid w:val="25B4A81F"/>
    <w:rsid w:val="26814FDB"/>
    <w:rsid w:val="279204A7"/>
    <w:rsid w:val="27A56EFA"/>
    <w:rsid w:val="28CBE4EA"/>
    <w:rsid w:val="2A57B668"/>
    <w:rsid w:val="2ABB8B66"/>
    <w:rsid w:val="2BD39476"/>
    <w:rsid w:val="2BFBAE02"/>
    <w:rsid w:val="2F15E75D"/>
    <w:rsid w:val="2F1E4A8C"/>
    <w:rsid w:val="2FA886AB"/>
    <w:rsid w:val="30C6E9E5"/>
    <w:rsid w:val="320329EE"/>
    <w:rsid w:val="32C58E48"/>
    <w:rsid w:val="35B71E52"/>
    <w:rsid w:val="35FCB553"/>
    <w:rsid w:val="3754A309"/>
    <w:rsid w:val="3874A7C9"/>
    <w:rsid w:val="39AD7C20"/>
    <w:rsid w:val="3A7B2E23"/>
    <w:rsid w:val="3AC97F1A"/>
    <w:rsid w:val="3B0A097D"/>
    <w:rsid w:val="3B607143"/>
    <w:rsid w:val="3CB33B60"/>
    <w:rsid w:val="3CD622B0"/>
    <w:rsid w:val="3E568182"/>
    <w:rsid w:val="3E9AB5D4"/>
    <w:rsid w:val="3EAA8B04"/>
    <w:rsid w:val="3F3B890A"/>
    <w:rsid w:val="4027539F"/>
    <w:rsid w:val="40482FDB"/>
    <w:rsid w:val="4084A597"/>
    <w:rsid w:val="40C4CA0E"/>
    <w:rsid w:val="42D450E0"/>
    <w:rsid w:val="432E72AB"/>
    <w:rsid w:val="434F1555"/>
    <w:rsid w:val="43BC0A9D"/>
    <w:rsid w:val="43BD6687"/>
    <w:rsid w:val="472466F9"/>
    <w:rsid w:val="484EBFC9"/>
    <w:rsid w:val="4869FA06"/>
    <w:rsid w:val="488A34B0"/>
    <w:rsid w:val="48D94838"/>
    <w:rsid w:val="49FADD0B"/>
    <w:rsid w:val="4A4CDE03"/>
    <w:rsid w:val="4AE19230"/>
    <w:rsid w:val="4B1D7044"/>
    <w:rsid w:val="4BC06CDD"/>
    <w:rsid w:val="4C625086"/>
    <w:rsid w:val="4CBE8323"/>
    <w:rsid w:val="4CFCB575"/>
    <w:rsid w:val="4DEEA120"/>
    <w:rsid w:val="4E9FADFD"/>
    <w:rsid w:val="4EA200B5"/>
    <w:rsid w:val="4EAD8DDF"/>
    <w:rsid w:val="504D522C"/>
    <w:rsid w:val="50B9C6AE"/>
    <w:rsid w:val="50C5F2F0"/>
    <w:rsid w:val="50D2C259"/>
    <w:rsid w:val="50D44694"/>
    <w:rsid w:val="50D55147"/>
    <w:rsid w:val="51BFFED5"/>
    <w:rsid w:val="51C299E6"/>
    <w:rsid w:val="51FD7A6D"/>
    <w:rsid w:val="52A601DB"/>
    <w:rsid w:val="537EF794"/>
    <w:rsid w:val="537FB2C3"/>
    <w:rsid w:val="5559DB47"/>
    <w:rsid w:val="56886431"/>
    <w:rsid w:val="56B722D5"/>
    <w:rsid w:val="56FDFD5A"/>
    <w:rsid w:val="5892CE5A"/>
    <w:rsid w:val="59522F59"/>
    <w:rsid w:val="59DC5383"/>
    <w:rsid w:val="5A4891B8"/>
    <w:rsid w:val="5A694B56"/>
    <w:rsid w:val="5BA6D511"/>
    <w:rsid w:val="5D68FDC1"/>
    <w:rsid w:val="5DA5B92B"/>
    <w:rsid w:val="5E3A4DE3"/>
    <w:rsid w:val="6001C5CB"/>
    <w:rsid w:val="60ABD898"/>
    <w:rsid w:val="6191EECD"/>
    <w:rsid w:val="625631B9"/>
    <w:rsid w:val="628A2A26"/>
    <w:rsid w:val="62F4A39A"/>
    <w:rsid w:val="63059CA5"/>
    <w:rsid w:val="6410F8CF"/>
    <w:rsid w:val="64A40144"/>
    <w:rsid w:val="66689AE9"/>
    <w:rsid w:val="68E0F463"/>
    <w:rsid w:val="6B382AD9"/>
    <w:rsid w:val="6C947587"/>
    <w:rsid w:val="6F31F214"/>
    <w:rsid w:val="714D7663"/>
    <w:rsid w:val="714F0408"/>
    <w:rsid w:val="715566D3"/>
    <w:rsid w:val="71B2A374"/>
    <w:rsid w:val="72A8AE6B"/>
    <w:rsid w:val="72BB8733"/>
    <w:rsid w:val="72DE82EE"/>
    <w:rsid w:val="72EEC8B4"/>
    <w:rsid w:val="74A72BA1"/>
    <w:rsid w:val="75AA291D"/>
    <w:rsid w:val="75DA9677"/>
    <w:rsid w:val="7601CF26"/>
    <w:rsid w:val="76D5DC04"/>
    <w:rsid w:val="7A260B06"/>
    <w:rsid w:val="7AA8711F"/>
    <w:rsid w:val="7ABD07A1"/>
    <w:rsid w:val="7B461A15"/>
    <w:rsid w:val="7BE0B415"/>
    <w:rsid w:val="7D069629"/>
    <w:rsid w:val="7D54D80B"/>
    <w:rsid w:val="7EA4ED4C"/>
    <w:rsid w:val="7F7A84EB"/>
    <w:rsid w:val="7FF3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55DCDFD9-A5EB-4AC7-B3D1-A6DF991256BA}"/>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43</cp:revision>
  <cp:lastPrinted>2025-11-20T10:03:00Z</cp:lastPrinted>
  <dcterms:created xsi:type="dcterms:W3CDTF">2025-11-20T09:47:00Z</dcterms:created>
  <dcterms:modified xsi:type="dcterms:W3CDTF">2026-01-06T14:35:00Z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