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58D5CD07" w:rsidR="00243398" w:rsidRDefault="00243398" w:rsidP="7AA8711F">
      <w:pPr>
        <w:jc w:val="center"/>
        <w:rPr>
          <w:b/>
          <w:bCs/>
          <w:sz w:val="28"/>
          <w:szCs w:val="28"/>
          <w:u w:val="single"/>
        </w:rPr>
      </w:pPr>
      <w:r w:rsidRPr="47FC58C4">
        <w:rPr>
          <w:b/>
          <w:bCs/>
          <w:sz w:val="28"/>
          <w:szCs w:val="28"/>
          <w:u w:val="single"/>
        </w:rPr>
        <w:t xml:space="preserve">What is my child learning about in </w:t>
      </w:r>
      <w:r w:rsidR="2FA886AB" w:rsidRPr="47FC58C4">
        <w:rPr>
          <w:b/>
          <w:bCs/>
          <w:sz w:val="28"/>
          <w:szCs w:val="28"/>
          <w:u w:val="single"/>
        </w:rPr>
        <w:t xml:space="preserve">Autumn Term 2 </w:t>
      </w:r>
      <w:r w:rsidRPr="47FC58C4">
        <w:rPr>
          <w:b/>
          <w:bCs/>
          <w:sz w:val="28"/>
          <w:szCs w:val="28"/>
          <w:u w:val="single"/>
        </w:rPr>
        <w:t>(</w:t>
      </w:r>
      <w:r w:rsidR="16C1F3A8" w:rsidRPr="47FC58C4">
        <w:rPr>
          <w:b/>
          <w:bCs/>
          <w:sz w:val="28"/>
          <w:szCs w:val="28"/>
          <w:u w:val="single"/>
        </w:rPr>
        <w:t>November</w:t>
      </w:r>
      <w:r w:rsidR="03E9FE7D" w:rsidRPr="47FC58C4">
        <w:rPr>
          <w:b/>
          <w:bCs/>
          <w:sz w:val="28"/>
          <w:szCs w:val="28"/>
          <w:u w:val="single"/>
        </w:rPr>
        <w:t>-</w:t>
      </w:r>
      <w:r w:rsidR="16C1F3A8" w:rsidRPr="47FC58C4">
        <w:rPr>
          <w:b/>
          <w:bCs/>
          <w:sz w:val="28"/>
          <w:szCs w:val="28"/>
          <w:u w:val="single"/>
        </w:rPr>
        <w:t>December</w:t>
      </w:r>
      <w:r w:rsidRPr="47FC58C4">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705"/>
        <w:gridCol w:w="3289"/>
      </w:tblGrid>
      <w:tr w:rsidR="00243398" w14:paraId="629022DB" w14:textId="77777777" w:rsidTr="1CDBAA6C">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7AA8711F">
              <w:rPr>
                <w:b/>
                <w:bCs/>
                <w:sz w:val="28"/>
                <w:szCs w:val="28"/>
              </w:rPr>
              <w:t xml:space="preserve">Our topic is: </w:t>
            </w:r>
          </w:p>
          <w:p w14:paraId="4A20ACC0" w14:textId="4E452158" w:rsidR="00243398" w:rsidRDefault="0D30B4C3" w:rsidP="26F3F7F5">
            <w:pPr>
              <w:jc w:val="center"/>
            </w:pPr>
            <w:r w:rsidRPr="6B3706C5">
              <w:rPr>
                <w:b/>
                <w:bCs/>
                <w:sz w:val="28"/>
                <w:szCs w:val="28"/>
              </w:rPr>
              <w:t>Weather and Climate</w:t>
            </w:r>
          </w:p>
        </w:tc>
      </w:tr>
      <w:tr w:rsidR="00243398" w14:paraId="7C6630D7" w14:textId="77777777" w:rsidTr="1CDBAA6C">
        <w:tc>
          <w:tcPr>
            <w:tcW w:w="3585" w:type="dxa"/>
          </w:tcPr>
          <w:p w14:paraId="1742AB8B" w14:textId="77777777" w:rsidR="00243398" w:rsidRDefault="00243398" w:rsidP="7AA8711F">
            <w:pPr>
              <w:jc w:val="center"/>
              <w:rPr>
                <w:b/>
                <w:bCs/>
                <w:sz w:val="24"/>
                <w:szCs w:val="24"/>
                <w:u w:val="single"/>
              </w:rPr>
            </w:pPr>
            <w:r w:rsidRPr="26F3F7F5">
              <w:rPr>
                <w:b/>
                <w:bCs/>
                <w:sz w:val="24"/>
                <w:szCs w:val="24"/>
                <w:u w:val="single"/>
              </w:rPr>
              <w:t>Writing</w:t>
            </w:r>
          </w:p>
          <w:p w14:paraId="50AD008F" w14:textId="73CECD2D" w:rsidR="00243398" w:rsidRPr="00243398" w:rsidRDefault="048767B1" w:rsidP="6B3706C5">
            <w:pPr>
              <w:jc w:val="center"/>
              <w:rPr>
                <w:sz w:val="24"/>
                <w:szCs w:val="24"/>
              </w:rPr>
            </w:pPr>
            <w:r w:rsidRPr="6B3706C5">
              <w:rPr>
                <w:b/>
                <w:bCs/>
                <w:sz w:val="24"/>
                <w:szCs w:val="24"/>
              </w:rPr>
              <w:t xml:space="preserve">Narrative: </w:t>
            </w:r>
            <w:r w:rsidRPr="6B3706C5">
              <w:rPr>
                <w:sz w:val="24"/>
                <w:szCs w:val="24"/>
              </w:rPr>
              <w:t>An Ending (using dialogue)</w:t>
            </w:r>
          </w:p>
          <w:p w14:paraId="55DA286D" w14:textId="68E6DB6C" w:rsidR="00243398" w:rsidRPr="00243398" w:rsidRDefault="00243398" w:rsidP="6B3706C5">
            <w:pPr>
              <w:jc w:val="center"/>
              <w:rPr>
                <w:sz w:val="24"/>
                <w:szCs w:val="24"/>
              </w:rPr>
            </w:pPr>
          </w:p>
          <w:p w14:paraId="4E9614FB" w14:textId="2EA5820E" w:rsidR="00243398" w:rsidRPr="00243398" w:rsidRDefault="048767B1" w:rsidP="6B3706C5">
            <w:pPr>
              <w:jc w:val="center"/>
              <w:rPr>
                <w:sz w:val="24"/>
                <w:szCs w:val="24"/>
              </w:rPr>
            </w:pPr>
            <w:r w:rsidRPr="6B3706C5">
              <w:rPr>
                <w:b/>
                <w:bCs/>
                <w:sz w:val="24"/>
                <w:szCs w:val="24"/>
              </w:rPr>
              <w:t xml:space="preserve">Letter: </w:t>
            </w:r>
            <w:r w:rsidRPr="6B3706C5">
              <w:rPr>
                <w:sz w:val="24"/>
                <w:szCs w:val="24"/>
              </w:rPr>
              <w:t>Persuasive letter to Scrooge</w:t>
            </w:r>
          </w:p>
        </w:tc>
        <w:tc>
          <w:tcPr>
            <w:tcW w:w="3705" w:type="dxa"/>
          </w:tcPr>
          <w:p w14:paraId="58AF2AA5" w14:textId="5210BD3B" w:rsidR="00243398" w:rsidRPr="00243398" w:rsidRDefault="00243398" w:rsidP="7AA8711F">
            <w:pPr>
              <w:jc w:val="center"/>
              <w:rPr>
                <w:b/>
                <w:bCs/>
                <w:sz w:val="24"/>
                <w:szCs w:val="24"/>
                <w:u w:val="single"/>
              </w:rPr>
            </w:pPr>
            <w:r w:rsidRPr="26F3F7F5">
              <w:rPr>
                <w:b/>
                <w:bCs/>
                <w:sz w:val="24"/>
                <w:szCs w:val="24"/>
                <w:u w:val="single"/>
              </w:rPr>
              <w:t xml:space="preserve">Reading </w:t>
            </w:r>
          </w:p>
          <w:p w14:paraId="6EAFD0D3" w14:textId="38CB5FB0" w:rsidR="00243398" w:rsidRPr="00243398" w:rsidRDefault="6434E771" w:rsidP="6B3706C5">
            <w:pPr>
              <w:jc w:val="center"/>
              <w:rPr>
                <w:sz w:val="24"/>
                <w:szCs w:val="24"/>
              </w:rPr>
            </w:pPr>
            <w:r>
              <w:t>A Christmas Caro</w:t>
            </w:r>
            <w:r w:rsidR="6973B1F9">
              <w:t>l by Tony Mitton</w:t>
            </w:r>
            <w:r w:rsidR="6973B1F9">
              <w:rPr>
                <w:noProof/>
              </w:rPr>
              <w:drawing>
                <wp:inline distT="0" distB="0" distL="0" distR="0" wp14:anchorId="6B917B25" wp14:editId="75C27B67">
                  <wp:extent cx="1247775" cy="1600919"/>
                  <wp:effectExtent l="0" t="0" r="0" b="0"/>
                  <wp:docPr id="2058952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1746" name=""/>
                          <pic:cNvPicPr/>
                        </pic:nvPicPr>
                        <pic:blipFill>
                          <a:blip r:embed="rId9">
                            <a:extLst>
                              <a:ext uri="{28A0092B-C50C-407E-A947-70E740481C1C}">
                                <a14:useLocalDpi xmlns:a14="http://schemas.microsoft.com/office/drawing/2010/main"/>
                              </a:ext>
                            </a:extLst>
                          </a:blip>
                          <a:stretch>
                            <a:fillRect/>
                          </a:stretch>
                        </pic:blipFill>
                        <pic:spPr>
                          <a:xfrm>
                            <a:off x="0" y="0"/>
                            <a:ext cx="1247775" cy="1600919"/>
                          </a:xfrm>
                          <a:prstGeom prst="rect">
                            <a:avLst/>
                          </a:prstGeom>
                        </pic:spPr>
                      </pic:pic>
                    </a:graphicData>
                  </a:graphic>
                </wp:inline>
              </w:drawing>
            </w:r>
          </w:p>
        </w:tc>
        <w:tc>
          <w:tcPr>
            <w:tcW w:w="3289" w:type="dxa"/>
          </w:tcPr>
          <w:p w14:paraId="12887338" w14:textId="4F0D429D" w:rsidR="00243398" w:rsidRPr="00243398" w:rsidRDefault="00243398" w:rsidP="7AA8711F">
            <w:pPr>
              <w:jc w:val="center"/>
              <w:rPr>
                <w:b/>
                <w:bCs/>
                <w:sz w:val="24"/>
                <w:szCs w:val="24"/>
                <w:u w:val="single"/>
              </w:rPr>
            </w:pPr>
            <w:r w:rsidRPr="74189DA4">
              <w:rPr>
                <w:b/>
                <w:bCs/>
                <w:sz w:val="24"/>
                <w:szCs w:val="24"/>
                <w:u w:val="single"/>
              </w:rPr>
              <w:t xml:space="preserve">Maths </w:t>
            </w:r>
          </w:p>
          <w:p w14:paraId="5F144FA0" w14:textId="31FA3649" w:rsidR="5CB4CCF0" w:rsidRDefault="5CB4CCF0" w:rsidP="74189DA4">
            <w:pPr>
              <w:jc w:val="center"/>
            </w:pPr>
            <w:r w:rsidRPr="67CCAC2C">
              <w:rPr>
                <w:b/>
                <w:bCs/>
                <w:sz w:val="24"/>
                <w:szCs w:val="24"/>
              </w:rPr>
              <w:t>Year 5:</w:t>
            </w:r>
            <w:r w:rsidRPr="67CCAC2C">
              <w:rPr>
                <w:sz w:val="24"/>
                <w:szCs w:val="24"/>
              </w:rPr>
              <w:t xml:space="preserve"> </w:t>
            </w:r>
            <w:r w:rsidRPr="67CCAC2C">
              <w:rPr>
                <w:rFonts w:ascii="Calibri" w:eastAsia="Calibri" w:hAnsi="Calibri" w:cs="Calibri"/>
                <w:color w:val="000000" w:themeColor="text1"/>
                <w:sz w:val="24"/>
                <w:szCs w:val="24"/>
              </w:rPr>
              <w:t>Multiplication &amp; Division and Fractions</w:t>
            </w:r>
          </w:p>
          <w:p w14:paraId="1CD418CC" w14:textId="74574D26" w:rsidR="74189DA4" w:rsidRDefault="74189DA4" w:rsidP="74189DA4">
            <w:pPr>
              <w:jc w:val="center"/>
            </w:pPr>
          </w:p>
          <w:p w14:paraId="63A92EEB" w14:textId="752C46AD" w:rsidR="00243398" w:rsidRPr="00243398" w:rsidRDefault="33DA5A2A" w:rsidP="7AA8711F">
            <w:pPr>
              <w:jc w:val="center"/>
            </w:pPr>
            <w:r w:rsidRPr="67CCAC2C">
              <w:rPr>
                <w:b/>
                <w:bCs/>
                <w:sz w:val="24"/>
                <w:szCs w:val="24"/>
              </w:rPr>
              <w:t xml:space="preserve">Year 6: </w:t>
            </w:r>
            <w:r w:rsidR="1DF4EEDB" w:rsidRPr="67CCAC2C">
              <w:rPr>
                <w:sz w:val="24"/>
                <w:szCs w:val="24"/>
              </w:rPr>
              <w:t>Fractions</w:t>
            </w:r>
            <w:r w:rsidR="526A79D4" w:rsidRPr="67CCAC2C">
              <w:rPr>
                <w:sz w:val="24"/>
                <w:szCs w:val="24"/>
              </w:rPr>
              <w:t xml:space="preserve"> and </w:t>
            </w:r>
            <w:r w:rsidR="152B6D23" w:rsidRPr="67CCAC2C">
              <w:rPr>
                <w:sz w:val="24"/>
                <w:szCs w:val="24"/>
              </w:rPr>
              <w:t>Converting Units</w:t>
            </w:r>
          </w:p>
          <w:p w14:paraId="37BAE9A7" w14:textId="50B7611C" w:rsidR="00243398" w:rsidRPr="00243398" w:rsidRDefault="00243398" w:rsidP="2C5194D7">
            <w:pPr>
              <w:jc w:val="center"/>
              <w:rPr>
                <w:sz w:val="24"/>
                <w:szCs w:val="24"/>
              </w:rPr>
            </w:pPr>
          </w:p>
          <w:p w14:paraId="1F61AA36" w14:textId="05B9E345" w:rsidR="00243398" w:rsidRPr="00243398" w:rsidRDefault="2ED3E8AD" w:rsidP="2C5194D7">
            <w:pPr>
              <w:jc w:val="center"/>
              <w:rPr>
                <w:rFonts w:ascii="Calibri" w:eastAsia="Calibri" w:hAnsi="Calibri" w:cs="Calibri"/>
                <w:color w:val="000000" w:themeColor="text1"/>
                <w:sz w:val="24"/>
                <w:szCs w:val="24"/>
              </w:rPr>
            </w:pPr>
            <w:r w:rsidRPr="2C5194D7">
              <w:rPr>
                <w:rFonts w:ascii="Calibri" w:eastAsia="Calibri" w:hAnsi="Calibri" w:cs="Calibri"/>
                <w:b/>
                <w:bCs/>
                <w:color w:val="000000" w:themeColor="text1"/>
                <w:sz w:val="24"/>
                <w:szCs w:val="24"/>
              </w:rPr>
              <w:t>Lessons are adapted from White Rose Maths</w:t>
            </w:r>
          </w:p>
          <w:p w14:paraId="69EB2137" w14:textId="1842A232" w:rsidR="00243398" w:rsidRPr="00243398" w:rsidRDefault="00243398" w:rsidP="7AA8711F">
            <w:pPr>
              <w:jc w:val="center"/>
              <w:rPr>
                <w:sz w:val="24"/>
                <w:szCs w:val="24"/>
              </w:rPr>
            </w:pPr>
          </w:p>
        </w:tc>
      </w:tr>
      <w:tr w:rsidR="00243398" w14:paraId="24495005" w14:textId="77777777" w:rsidTr="1CDBAA6C">
        <w:trPr>
          <w:trHeight w:val="2130"/>
        </w:trPr>
        <w:tc>
          <w:tcPr>
            <w:tcW w:w="3585" w:type="dxa"/>
          </w:tcPr>
          <w:p w14:paraId="293CC050" w14:textId="77777777" w:rsidR="00243398" w:rsidRDefault="00243398" w:rsidP="7AA8711F">
            <w:pPr>
              <w:jc w:val="center"/>
              <w:rPr>
                <w:b/>
                <w:bCs/>
                <w:sz w:val="24"/>
                <w:szCs w:val="24"/>
                <w:u w:val="single"/>
              </w:rPr>
            </w:pPr>
            <w:r w:rsidRPr="26F3F7F5">
              <w:rPr>
                <w:b/>
                <w:bCs/>
                <w:sz w:val="24"/>
                <w:szCs w:val="24"/>
                <w:u w:val="single"/>
              </w:rPr>
              <w:t xml:space="preserve">Science </w:t>
            </w:r>
          </w:p>
          <w:p w14:paraId="08943C77" w14:textId="24EAAFAF" w:rsidR="00243398" w:rsidRPr="00243398" w:rsidRDefault="3076E749" w:rsidP="00243398">
            <w:pPr>
              <w:jc w:val="center"/>
            </w:pPr>
            <w:r w:rsidRPr="56441388">
              <w:rPr>
                <w:b/>
                <w:bCs/>
                <w:sz w:val="24"/>
                <w:szCs w:val="24"/>
              </w:rPr>
              <w:t>Livings Things and their Habitats: Life Cycles and Reproduction</w:t>
            </w:r>
          </w:p>
          <w:p w14:paraId="19A587D9" w14:textId="7C99F381" w:rsidR="00243398" w:rsidRPr="00243398" w:rsidRDefault="00243398" w:rsidP="56441388">
            <w:pPr>
              <w:jc w:val="center"/>
              <w:rPr>
                <w:b/>
                <w:bCs/>
                <w:sz w:val="24"/>
                <w:szCs w:val="24"/>
              </w:rPr>
            </w:pPr>
          </w:p>
          <w:p w14:paraId="776C9D97" w14:textId="1FAAA030" w:rsidR="00243398" w:rsidRPr="00243398" w:rsidRDefault="3076E749" w:rsidP="56441388">
            <w:pPr>
              <w:jc w:val="center"/>
              <w:rPr>
                <w:rFonts w:ascii="Calibri" w:eastAsia="Calibri" w:hAnsi="Calibri"/>
                <w:sz w:val="20"/>
                <w:szCs w:val="20"/>
              </w:rPr>
            </w:pPr>
            <w:r w:rsidRPr="56441388">
              <w:rPr>
                <w:rFonts w:ascii="Calibri" w:eastAsia="Calibri" w:hAnsi="Calibri"/>
                <w:sz w:val="20"/>
                <w:szCs w:val="20"/>
              </w:rPr>
              <w:t>Children will be exploring the life cycles of plants and animals (mammals, birds and amphibians) and the life process of reproduction.</w:t>
            </w:r>
          </w:p>
        </w:tc>
        <w:tc>
          <w:tcPr>
            <w:tcW w:w="3705" w:type="dxa"/>
          </w:tcPr>
          <w:p w14:paraId="14A8444C" w14:textId="22501371" w:rsidR="00243398" w:rsidRPr="00243398" w:rsidRDefault="00243398" w:rsidP="7AA8711F">
            <w:pPr>
              <w:jc w:val="center"/>
              <w:rPr>
                <w:b/>
                <w:bCs/>
                <w:sz w:val="24"/>
                <w:szCs w:val="24"/>
                <w:u w:val="single"/>
              </w:rPr>
            </w:pPr>
            <w:r w:rsidRPr="6B3706C5">
              <w:rPr>
                <w:b/>
                <w:bCs/>
                <w:sz w:val="24"/>
                <w:szCs w:val="24"/>
                <w:u w:val="single"/>
              </w:rPr>
              <w:t>Computing</w:t>
            </w:r>
          </w:p>
          <w:p w14:paraId="57A67569" w14:textId="251AE65C" w:rsidR="00243398" w:rsidRPr="00243398" w:rsidRDefault="5351C9FE" w:rsidP="6B3706C5">
            <w:pPr>
              <w:jc w:val="center"/>
              <w:rPr>
                <w:b/>
                <w:bCs/>
                <w:sz w:val="24"/>
                <w:szCs w:val="24"/>
              </w:rPr>
            </w:pPr>
            <w:r w:rsidRPr="3AF83C5A">
              <w:rPr>
                <w:b/>
                <w:bCs/>
                <w:sz w:val="24"/>
                <w:szCs w:val="24"/>
              </w:rPr>
              <w:t>iMovie</w:t>
            </w:r>
            <w:r w:rsidR="455CD562" w:rsidRPr="3AF83C5A">
              <w:rPr>
                <w:b/>
                <w:bCs/>
                <w:sz w:val="24"/>
                <w:szCs w:val="24"/>
              </w:rPr>
              <w:t xml:space="preserve"> </w:t>
            </w:r>
          </w:p>
          <w:p w14:paraId="4E553167" w14:textId="7BDE5FF9" w:rsidR="00243398" w:rsidRPr="00243398" w:rsidRDefault="00243398" w:rsidP="6B3706C5">
            <w:pPr>
              <w:jc w:val="center"/>
              <w:rPr>
                <w:b/>
                <w:bCs/>
                <w:sz w:val="20"/>
                <w:szCs w:val="20"/>
              </w:rPr>
            </w:pPr>
          </w:p>
          <w:p w14:paraId="1CE6A2DE" w14:textId="06918277" w:rsidR="00243398" w:rsidRPr="00243398" w:rsidRDefault="455CD562" w:rsidP="7AA8711F">
            <w:pPr>
              <w:jc w:val="center"/>
            </w:pPr>
            <w:r w:rsidRPr="6B3706C5">
              <w:rPr>
                <w:sz w:val="20"/>
                <w:szCs w:val="20"/>
              </w:rPr>
              <w:t>Children will learn how to use camera angles, frames and editing to create short films on the app iMovie.</w:t>
            </w:r>
          </w:p>
        </w:tc>
        <w:tc>
          <w:tcPr>
            <w:tcW w:w="3289" w:type="dxa"/>
          </w:tcPr>
          <w:p w14:paraId="208B2E88" w14:textId="45084522" w:rsidR="00243398" w:rsidRPr="00243398" w:rsidRDefault="00243398" w:rsidP="7AA8711F">
            <w:pPr>
              <w:jc w:val="center"/>
            </w:pPr>
            <w:r w:rsidRPr="56441388">
              <w:rPr>
                <w:b/>
                <w:bCs/>
                <w:sz w:val="24"/>
                <w:szCs w:val="24"/>
                <w:u w:val="single"/>
              </w:rPr>
              <w:t>Geography</w:t>
            </w:r>
          </w:p>
          <w:p w14:paraId="3DB0179B" w14:textId="3149D6B3" w:rsidR="54C6F333" w:rsidRDefault="54C6F333" w:rsidP="56441388">
            <w:pPr>
              <w:jc w:val="center"/>
            </w:pPr>
            <w:r w:rsidRPr="56441388">
              <w:rPr>
                <w:b/>
                <w:bCs/>
                <w:sz w:val="24"/>
                <w:szCs w:val="24"/>
              </w:rPr>
              <w:t>Climate Zones</w:t>
            </w:r>
          </w:p>
          <w:p w14:paraId="5702DF9C" w14:textId="27022CD1" w:rsidR="00243398" w:rsidRPr="00243398" w:rsidRDefault="7058592E" w:rsidP="3E92F475">
            <w:pPr>
              <w:spacing w:before="240" w:after="240"/>
              <w:jc w:val="center"/>
            </w:pPr>
            <w:r w:rsidRPr="2BEBF363">
              <w:rPr>
                <w:rFonts w:ascii="Calibri" w:eastAsia="Calibri" w:hAnsi="Calibri" w:cs="Calibri"/>
                <w:sz w:val="20"/>
                <w:szCs w:val="20"/>
              </w:rPr>
              <w:t>Children will learn how to identify lines of latitude and look at the location of climate zones. They will make comparisons between climates and weather patterns in a climate zone.</w:t>
            </w:r>
          </w:p>
        </w:tc>
      </w:tr>
      <w:tr w:rsidR="00243398" w14:paraId="56EF07CA" w14:textId="77777777" w:rsidTr="1CDBAA6C">
        <w:tc>
          <w:tcPr>
            <w:tcW w:w="3585" w:type="dxa"/>
          </w:tcPr>
          <w:p w14:paraId="0CF2FB13" w14:textId="0841D294" w:rsidR="00243398" w:rsidRDefault="00243398" w:rsidP="7AA8711F">
            <w:pPr>
              <w:jc w:val="center"/>
              <w:rPr>
                <w:b/>
                <w:bCs/>
                <w:u w:val="single"/>
              </w:rPr>
            </w:pPr>
            <w:r w:rsidRPr="3AF83C5A">
              <w:rPr>
                <w:b/>
                <w:bCs/>
                <w:sz w:val="24"/>
                <w:szCs w:val="24"/>
                <w:u w:val="single"/>
              </w:rPr>
              <w:t>DT</w:t>
            </w:r>
          </w:p>
          <w:p w14:paraId="598736DF" w14:textId="223232E9" w:rsidR="00243398" w:rsidRPr="00243398" w:rsidRDefault="1456DBE6" w:rsidP="3AF83C5A">
            <w:pPr>
              <w:jc w:val="center"/>
            </w:pPr>
            <w:r w:rsidRPr="3AF83C5A">
              <w:rPr>
                <w:rFonts w:ascii="Calibri" w:eastAsia="Calibri" w:hAnsi="Calibri"/>
                <w:b/>
                <w:bCs/>
                <w:sz w:val="24"/>
                <w:szCs w:val="24"/>
              </w:rPr>
              <w:t>Textiles: Stuffed Toys</w:t>
            </w:r>
          </w:p>
          <w:p w14:paraId="549F55DA" w14:textId="142FB2A0" w:rsidR="00243398" w:rsidRPr="00243398" w:rsidRDefault="00243398" w:rsidP="3AF83C5A">
            <w:pPr>
              <w:jc w:val="center"/>
              <w:rPr>
                <w:rFonts w:ascii="Calibri" w:eastAsia="Calibri" w:hAnsi="Calibri"/>
                <w:b/>
                <w:bCs/>
                <w:sz w:val="24"/>
                <w:szCs w:val="24"/>
              </w:rPr>
            </w:pPr>
          </w:p>
          <w:p w14:paraId="3CA2E05A" w14:textId="459CC8D2" w:rsidR="00243398" w:rsidRPr="00243398" w:rsidRDefault="24F24659" w:rsidP="3AF83C5A">
            <w:pPr>
              <w:jc w:val="center"/>
              <w:rPr>
                <w:rFonts w:ascii="Calibri" w:eastAsia="Calibri" w:hAnsi="Calibri"/>
                <w:sz w:val="20"/>
                <w:szCs w:val="20"/>
              </w:rPr>
            </w:pPr>
            <w:r w:rsidRPr="3AF83C5A">
              <w:rPr>
                <w:rFonts w:ascii="Calibri" w:eastAsia="Calibri" w:hAnsi="Calibri"/>
                <w:sz w:val="20"/>
                <w:szCs w:val="20"/>
              </w:rPr>
              <w:t xml:space="preserve">Children will design a stuffed toy, consider the main component shapes of their toy and create an appropriate template for their stuffed toy. They will </w:t>
            </w:r>
            <w:r w:rsidR="504740DF" w:rsidRPr="3AF83C5A">
              <w:rPr>
                <w:rFonts w:ascii="Calibri" w:eastAsia="Calibri" w:hAnsi="Calibri"/>
                <w:sz w:val="20"/>
                <w:szCs w:val="20"/>
              </w:rPr>
              <w:t>u</w:t>
            </w:r>
            <w:r w:rsidRPr="3AF83C5A">
              <w:rPr>
                <w:rFonts w:ascii="Calibri" w:eastAsia="Calibri" w:hAnsi="Calibri"/>
                <w:sz w:val="20"/>
                <w:szCs w:val="20"/>
              </w:rPr>
              <w:t>se</w:t>
            </w:r>
            <w:r w:rsidR="745A5302" w:rsidRPr="3AF83C5A">
              <w:rPr>
                <w:rFonts w:ascii="Calibri" w:eastAsia="Calibri" w:hAnsi="Calibri"/>
                <w:sz w:val="20"/>
                <w:szCs w:val="20"/>
              </w:rPr>
              <w:t xml:space="preserve"> a</w:t>
            </w:r>
            <w:r w:rsidRPr="3AF83C5A">
              <w:rPr>
                <w:rFonts w:ascii="Calibri" w:eastAsia="Calibri" w:hAnsi="Calibri"/>
                <w:sz w:val="20"/>
                <w:szCs w:val="20"/>
              </w:rPr>
              <w:t xml:space="preserve"> blanket stitch to assemble their stuffed toy, repairing </w:t>
            </w:r>
            <w:r w:rsidR="31F4CB20" w:rsidRPr="3AF83C5A">
              <w:rPr>
                <w:rFonts w:ascii="Calibri" w:eastAsia="Calibri" w:hAnsi="Calibri"/>
                <w:sz w:val="20"/>
                <w:szCs w:val="20"/>
              </w:rPr>
              <w:t>it if</w:t>
            </w:r>
            <w:r w:rsidRPr="3AF83C5A">
              <w:rPr>
                <w:rFonts w:ascii="Calibri" w:eastAsia="Calibri" w:hAnsi="Calibri"/>
                <w:sz w:val="20"/>
                <w:szCs w:val="20"/>
              </w:rPr>
              <w:t xml:space="preserve"> needed.</w:t>
            </w:r>
          </w:p>
          <w:p w14:paraId="2B8F9C52" w14:textId="15F9BDE1" w:rsidR="00243398" w:rsidRPr="00243398" w:rsidRDefault="00243398" w:rsidP="3AF83C5A">
            <w:pPr>
              <w:jc w:val="center"/>
              <w:rPr>
                <w:rFonts w:ascii="Calibri" w:eastAsia="Calibri" w:hAnsi="Calibri"/>
                <w:b/>
                <w:bCs/>
                <w:sz w:val="24"/>
                <w:szCs w:val="24"/>
              </w:rPr>
            </w:pPr>
          </w:p>
        </w:tc>
        <w:tc>
          <w:tcPr>
            <w:tcW w:w="3705" w:type="dxa"/>
          </w:tcPr>
          <w:p w14:paraId="2754B4C1"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6933CEF2" w:rsidR="003403EB" w:rsidRPr="003403EB" w:rsidRDefault="003403EB" w:rsidP="7AA8711F">
            <w:pPr>
              <w:jc w:val="center"/>
              <w:rPr>
                <w:sz w:val="24"/>
                <w:szCs w:val="24"/>
              </w:rPr>
            </w:pPr>
            <w:r w:rsidRPr="003403EB">
              <w:rPr>
                <w:sz w:val="24"/>
                <w:szCs w:val="24"/>
              </w:rPr>
              <w:t>Songwriting: Christmas songs</w:t>
            </w:r>
          </w:p>
        </w:tc>
        <w:tc>
          <w:tcPr>
            <w:tcW w:w="3289" w:type="dxa"/>
          </w:tcPr>
          <w:p w14:paraId="59CAFD03" w14:textId="6112174B" w:rsidR="00243398" w:rsidRDefault="00243398" w:rsidP="56441388">
            <w:pPr>
              <w:jc w:val="center"/>
            </w:pPr>
            <w:r w:rsidRPr="56441388">
              <w:rPr>
                <w:b/>
                <w:bCs/>
                <w:sz w:val="24"/>
                <w:szCs w:val="24"/>
                <w:u w:val="single"/>
              </w:rPr>
              <w:t xml:space="preserve">PE </w:t>
            </w:r>
          </w:p>
          <w:p w14:paraId="4FB535F6" w14:textId="3D228FC1" w:rsidR="6B3706C5" w:rsidRDefault="11DF2ADE" w:rsidP="6B3706C5">
            <w:pPr>
              <w:jc w:val="center"/>
            </w:pPr>
            <w:r w:rsidRPr="56441388">
              <w:rPr>
                <w:sz w:val="24"/>
                <w:szCs w:val="24"/>
              </w:rPr>
              <w:t>Inspire, Create, Perform</w:t>
            </w:r>
          </w:p>
          <w:p w14:paraId="4A721BC9" w14:textId="3A7FED21" w:rsidR="56441388" w:rsidRDefault="56441388" w:rsidP="56441388">
            <w:pPr>
              <w:jc w:val="center"/>
              <w:rPr>
                <w:sz w:val="24"/>
                <w:szCs w:val="24"/>
              </w:rPr>
            </w:pPr>
          </w:p>
          <w:p w14:paraId="726F3B49" w14:textId="2C076EBB" w:rsidR="11DF2ADE" w:rsidRDefault="11DF2ADE" w:rsidP="56441388">
            <w:pPr>
              <w:jc w:val="center"/>
            </w:pPr>
            <w:r w:rsidRPr="56441388">
              <w:rPr>
                <w:sz w:val="24"/>
                <w:szCs w:val="24"/>
              </w:rPr>
              <w:t>Tag Rugby</w:t>
            </w:r>
          </w:p>
          <w:p w14:paraId="4944293E" w14:textId="1543993A" w:rsidR="00243398" w:rsidRPr="00243398" w:rsidRDefault="00243398" w:rsidP="26F3F7F5">
            <w:pPr>
              <w:jc w:val="center"/>
              <w:rPr>
                <w:sz w:val="24"/>
                <w:szCs w:val="24"/>
              </w:rPr>
            </w:pPr>
          </w:p>
        </w:tc>
      </w:tr>
      <w:tr w:rsidR="00243398" w14:paraId="4D2DB3E0" w14:textId="77777777" w:rsidTr="1CDBAA6C">
        <w:trPr>
          <w:trHeight w:val="510"/>
        </w:trPr>
        <w:tc>
          <w:tcPr>
            <w:tcW w:w="3585" w:type="dxa"/>
          </w:tcPr>
          <w:p w14:paraId="7A818CE1" w14:textId="35CB2BCA" w:rsidR="00243398" w:rsidRDefault="00243398" w:rsidP="7AA8711F">
            <w:pPr>
              <w:jc w:val="center"/>
            </w:pPr>
            <w:r w:rsidRPr="2BEBF363">
              <w:rPr>
                <w:b/>
                <w:bCs/>
                <w:sz w:val="24"/>
                <w:szCs w:val="24"/>
                <w:u w:val="single"/>
              </w:rPr>
              <w:t>RE</w:t>
            </w:r>
          </w:p>
          <w:p w14:paraId="3A8B1BFF" w14:textId="1D88B55A" w:rsidR="00243398" w:rsidRPr="00243398" w:rsidRDefault="42D1CB2F" w:rsidP="1CDBAA6C">
            <w:pPr>
              <w:jc w:val="center"/>
            </w:pPr>
            <w:r w:rsidRPr="1CDBAA6C">
              <w:rPr>
                <w:b/>
                <w:bCs/>
                <w:sz w:val="24"/>
                <w:szCs w:val="24"/>
              </w:rPr>
              <w:t xml:space="preserve">Why is the </w:t>
            </w:r>
            <w:r w:rsidR="5D757B77" w:rsidRPr="1CDBAA6C">
              <w:rPr>
                <w:b/>
                <w:bCs/>
                <w:sz w:val="24"/>
                <w:szCs w:val="24"/>
              </w:rPr>
              <w:t>T</w:t>
            </w:r>
            <w:r w:rsidRPr="1CDBAA6C">
              <w:rPr>
                <w:b/>
                <w:bCs/>
                <w:sz w:val="24"/>
                <w:szCs w:val="24"/>
              </w:rPr>
              <w:t>orah so important to Jewish people?</w:t>
            </w:r>
          </w:p>
          <w:p w14:paraId="2B0AA92D" w14:textId="0BFF7830" w:rsidR="00243398" w:rsidRPr="00243398" w:rsidRDefault="3AD3A224" w:rsidP="2BEBF363">
            <w:pPr>
              <w:spacing w:before="240" w:after="240"/>
              <w:jc w:val="center"/>
              <w:rPr>
                <w:sz w:val="20"/>
                <w:szCs w:val="20"/>
              </w:rPr>
            </w:pPr>
            <w:r w:rsidRPr="1CDBAA6C">
              <w:rPr>
                <w:sz w:val="20"/>
                <w:szCs w:val="20"/>
              </w:rPr>
              <w:t>Children will explore what the Torah is</w:t>
            </w:r>
            <w:r w:rsidR="60C7D7EF" w:rsidRPr="1CDBAA6C">
              <w:rPr>
                <w:sz w:val="20"/>
                <w:szCs w:val="20"/>
              </w:rPr>
              <w:t xml:space="preserve"> and will learn why there are different types of synagogues. They will explore </w:t>
            </w:r>
            <w:r w:rsidR="60C7D7EF" w:rsidRPr="1CDBAA6C">
              <w:rPr>
                <w:sz w:val="20"/>
                <w:szCs w:val="20"/>
              </w:rPr>
              <w:lastRenderedPageBreak/>
              <w:t>how the Torah may influence what Jewish people might eat.</w:t>
            </w:r>
          </w:p>
        </w:tc>
        <w:tc>
          <w:tcPr>
            <w:tcW w:w="3705" w:type="dxa"/>
          </w:tcPr>
          <w:p w14:paraId="795A9F01" w14:textId="464C5370" w:rsidR="00243398" w:rsidRPr="00243398" w:rsidRDefault="75AA291D" w:rsidP="7AA8711F">
            <w:pPr>
              <w:jc w:val="center"/>
              <w:rPr>
                <w:b/>
                <w:bCs/>
                <w:u w:val="single"/>
              </w:rPr>
            </w:pPr>
            <w:r w:rsidRPr="26F3F7F5">
              <w:rPr>
                <w:b/>
                <w:bCs/>
                <w:sz w:val="24"/>
                <w:szCs w:val="24"/>
                <w:u w:val="single"/>
              </w:rPr>
              <w:lastRenderedPageBreak/>
              <w:t>Spanish</w:t>
            </w:r>
          </w:p>
          <w:p w14:paraId="6448E914" w14:textId="6D4B5C42" w:rsidR="00243398" w:rsidRPr="00243398" w:rsidRDefault="68299CC8" w:rsidP="26F3F7F5">
            <w:pPr>
              <w:jc w:val="center"/>
            </w:pPr>
            <w:r w:rsidRPr="2BEBF363">
              <w:rPr>
                <w:b/>
                <w:bCs/>
                <w:sz w:val="24"/>
                <w:szCs w:val="24"/>
              </w:rPr>
              <w:t>My Home</w:t>
            </w:r>
          </w:p>
          <w:p w14:paraId="107A4036" w14:textId="7E4225C8" w:rsidR="00243398" w:rsidRPr="00243398" w:rsidRDefault="00243398" w:rsidP="2BEBF363">
            <w:pPr>
              <w:jc w:val="center"/>
              <w:rPr>
                <w:b/>
                <w:bCs/>
                <w:sz w:val="24"/>
                <w:szCs w:val="24"/>
              </w:rPr>
            </w:pPr>
          </w:p>
          <w:p w14:paraId="5308E030" w14:textId="3C2E9FE7" w:rsidR="00243398" w:rsidRPr="00243398" w:rsidRDefault="68299CC8" w:rsidP="26F3F7F5">
            <w:pPr>
              <w:jc w:val="center"/>
              <w:rPr>
                <w:sz w:val="20"/>
                <w:szCs w:val="20"/>
              </w:rPr>
            </w:pPr>
            <w:r w:rsidRPr="2BEBF363">
              <w:rPr>
                <w:sz w:val="20"/>
                <w:szCs w:val="20"/>
              </w:rPr>
              <w:t>Children learn vocabulary about where their homes are, what type of home they have and the different room names.</w:t>
            </w:r>
          </w:p>
        </w:tc>
        <w:tc>
          <w:tcPr>
            <w:tcW w:w="3289" w:type="dxa"/>
          </w:tcPr>
          <w:p w14:paraId="1560848B" w14:textId="304C241B" w:rsidR="00243398" w:rsidRPr="00243398" w:rsidRDefault="75AA291D" w:rsidP="7AA8711F">
            <w:pPr>
              <w:jc w:val="center"/>
            </w:pPr>
            <w:r w:rsidRPr="2BEBF363">
              <w:rPr>
                <w:b/>
                <w:bCs/>
                <w:sz w:val="24"/>
                <w:szCs w:val="24"/>
                <w:u w:val="single"/>
              </w:rPr>
              <w:t>Trips</w:t>
            </w:r>
            <w:r w:rsidR="0AAFE699" w:rsidRPr="2BEBF363">
              <w:rPr>
                <w:b/>
                <w:bCs/>
                <w:sz w:val="24"/>
                <w:szCs w:val="24"/>
                <w:u w:val="single"/>
              </w:rPr>
              <w:t>/Work</w:t>
            </w:r>
            <w:r w:rsidR="4FC31683" w:rsidRPr="2BEBF363">
              <w:rPr>
                <w:b/>
                <w:bCs/>
                <w:sz w:val="24"/>
                <w:szCs w:val="24"/>
                <w:u w:val="single"/>
              </w:rPr>
              <w:t>s</w:t>
            </w:r>
            <w:r w:rsidR="0AAFE699" w:rsidRPr="2BEBF363">
              <w:rPr>
                <w:b/>
                <w:bCs/>
                <w:sz w:val="24"/>
                <w:szCs w:val="24"/>
                <w:u w:val="single"/>
              </w:rPr>
              <w:t>hops</w:t>
            </w:r>
          </w:p>
          <w:p w14:paraId="168D7E29" w14:textId="41EA383A" w:rsidR="00243398" w:rsidRPr="00243398" w:rsidRDefault="0AAFE699" w:rsidP="7AA8711F">
            <w:pPr>
              <w:jc w:val="center"/>
            </w:pPr>
            <w:r w:rsidRPr="2BEBF363">
              <w:rPr>
                <w:sz w:val="24"/>
                <w:szCs w:val="24"/>
              </w:rPr>
              <w:t xml:space="preserve">Shakespeare </w:t>
            </w:r>
            <w:r w:rsidR="4921F953" w:rsidRPr="2BEBF363">
              <w:rPr>
                <w:sz w:val="24"/>
                <w:szCs w:val="24"/>
              </w:rPr>
              <w:t>p</w:t>
            </w:r>
            <w:r w:rsidRPr="2BEBF363">
              <w:rPr>
                <w:sz w:val="24"/>
                <w:szCs w:val="24"/>
              </w:rPr>
              <w:t>roduction</w:t>
            </w:r>
          </w:p>
        </w:tc>
      </w:tr>
    </w:tbl>
    <w:p w14:paraId="0DBB6821" w14:textId="77777777" w:rsidR="00243398" w:rsidRDefault="00243398" w:rsidP="00243398">
      <w:pPr>
        <w:jc w:val="center"/>
        <w:rPr>
          <w:b/>
          <w:bCs/>
          <w:sz w:val="32"/>
          <w:szCs w:val="32"/>
        </w:rPr>
      </w:pPr>
    </w:p>
    <w:p w14:paraId="5E19D502" w14:textId="1D886365" w:rsidR="00243398" w:rsidRPr="00243398" w:rsidRDefault="00243398" w:rsidP="7D72E484">
      <w:pPr>
        <w:jc w:val="both"/>
        <w:rPr>
          <w:sz w:val="26"/>
          <w:szCs w:val="26"/>
        </w:rPr>
      </w:pPr>
      <w:r w:rsidRPr="7D72E484">
        <w:rPr>
          <w:b/>
          <w:bCs/>
          <w:sz w:val="26"/>
          <w:szCs w:val="26"/>
          <w:u w:val="single"/>
        </w:rPr>
        <w:t>Home reading:</w:t>
      </w:r>
      <w:r w:rsidR="4869FA06" w:rsidRPr="7D72E484">
        <w:rPr>
          <w:sz w:val="26"/>
          <w:szCs w:val="26"/>
        </w:rPr>
        <w:t xml:space="preserve"> </w:t>
      </w:r>
      <w:r w:rsidR="20A98495" w:rsidRPr="7D72E484">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7D72E484">
      <w:pPr>
        <w:jc w:val="both"/>
        <w:rPr>
          <w:sz w:val="26"/>
          <w:szCs w:val="26"/>
        </w:rPr>
      </w:pPr>
      <w:r w:rsidRPr="7D72E484">
        <w:rPr>
          <w:b/>
          <w:bCs/>
          <w:sz w:val="26"/>
          <w:szCs w:val="26"/>
          <w:u w:val="single"/>
        </w:rPr>
        <w:t>Homework:</w:t>
      </w:r>
      <w:r w:rsidR="72A8AE6B" w:rsidRPr="7D72E484">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7D72E484">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E283D"/>
    <w:rsid w:val="00243398"/>
    <w:rsid w:val="00265AAA"/>
    <w:rsid w:val="003249A7"/>
    <w:rsid w:val="003403EB"/>
    <w:rsid w:val="00350A8F"/>
    <w:rsid w:val="00423D5D"/>
    <w:rsid w:val="004561F6"/>
    <w:rsid w:val="00A72511"/>
    <w:rsid w:val="00B83E4B"/>
    <w:rsid w:val="00E868E6"/>
    <w:rsid w:val="00F02751"/>
    <w:rsid w:val="00F66EC0"/>
    <w:rsid w:val="00FB0722"/>
    <w:rsid w:val="02A69840"/>
    <w:rsid w:val="02DFD343"/>
    <w:rsid w:val="03CCF3A1"/>
    <w:rsid w:val="03E9FE7D"/>
    <w:rsid w:val="048767B1"/>
    <w:rsid w:val="05721CE4"/>
    <w:rsid w:val="06367073"/>
    <w:rsid w:val="068A13DE"/>
    <w:rsid w:val="06F7A4F1"/>
    <w:rsid w:val="083E020A"/>
    <w:rsid w:val="084D6000"/>
    <w:rsid w:val="08C1682D"/>
    <w:rsid w:val="091DEC5A"/>
    <w:rsid w:val="094F910C"/>
    <w:rsid w:val="099CB635"/>
    <w:rsid w:val="0A309704"/>
    <w:rsid w:val="0AAFE699"/>
    <w:rsid w:val="0B2C0A7A"/>
    <w:rsid w:val="0BCE3CE9"/>
    <w:rsid w:val="0C13C171"/>
    <w:rsid w:val="0D30B4C3"/>
    <w:rsid w:val="0D66E715"/>
    <w:rsid w:val="0D9349B6"/>
    <w:rsid w:val="0DE3B19B"/>
    <w:rsid w:val="11DF2ADE"/>
    <w:rsid w:val="1286D651"/>
    <w:rsid w:val="12F5A9FD"/>
    <w:rsid w:val="138D2E0E"/>
    <w:rsid w:val="1418081D"/>
    <w:rsid w:val="1456DBE6"/>
    <w:rsid w:val="14BE804D"/>
    <w:rsid w:val="14F4A486"/>
    <w:rsid w:val="152B6D23"/>
    <w:rsid w:val="15B60C8B"/>
    <w:rsid w:val="1691C938"/>
    <w:rsid w:val="16A0FF32"/>
    <w:rsid w:val="16C1F3A8"/>
    <w:rsid w:val="16ED07FD"/>
    <w:rsid w:val="17D77ED5"/>
    <w:rsid w:val="1B613DE0"/>
    <w:rsid w:val="1B65A8B8"/>
    <w:rsid w:val="1CDBAA6C"/>
    <w:rsid w:val="1DF229F2"/>
    <w:rsid w:val="1DF4EEDB"/>
    <w:rsid w:val="1F9CA5BC"/>
    <w:rsid w:val="20A98495"/>
    <w:rsid w:val="20DC0035"/>
    <w:rsid w:val="229E7148"/>
    <w:rsid w:val="238DDC2E"/>
    <w:rsid w:val="23CE629C"/>
    <w:rsid w:val="240846EB"/>
    <w:rsid w:val="24F24659"/>
    <w:rsid w:val="257EB95A"/>
    <w:rsid w:val="2584BAE1"/>
    <w:rsid w:val="25B4A81F"/>
    <w:rsid w:val="26F3F7F5"/>
    <w:rsid w:val="279204A7"/>
    <w:rsid w:val="27A56EFA"/>
    <w:rsid w:val="28CBE4EA"/>
    <w:rsid w:val="2ABB8B66"/>
    <w:rsid w:val="2BEBF363"/>
    <w:rsid w:val="2C5194D7"/>
    <w:rsid w:val="2ED3E8AD"/>
    <w:rsid w:val="2F15E75D"/>
    <w:rsid w:val="2FA886AB"/>
    <w:rsid w:val="3076E749"/>
    <w:rsid w:val="30C5DE40"/>
    <w:rsid w:val="30C6E9E5"/>
    <w:rsid w:val="31F4CB20"/>
    <w:rsid w:val="33DA5A2A"/>
    <w:rsid w:val="34AA6BB0"/>
    <w:rsid w:val="34BE54C1"/>
    <w:rsid w:val="35B71E52"/>
    <w:rsid w:val="35C30317"/>
    <w:rsid w:val="364D8BEE"/>
    <w:rsid w:val="36D48EF8"/>
    <w:rsid w:val="39A5F9FE"/>
    <w:rsid w:val="3A7B2E23"/>
    <w:rsid w:val="3AD3A224"/>
    <w:rsid w:val="3AF83C5A"/>
    <w:rsid w:val="3C2CDFC7"/>
    <w:rsid w:val="3CB33B60"/>
    <w:rsid w:val="3E568182"/>
    <w:rsid w:val="3E92F475"/>
    <w:rsid w:val="3F3B890A"/>
    <w:rsid w:val="4084A597"/>
    <w:rsid w:val="428E4BEB"/>
    <w:rsid w:val="42D1CB2F"/>
    <w:rsid w:val="434F1555"/>
    <w:rsid w:val="43BD6687"/>
    <w:rsid w:val="455CD562"/>
    <w:rsid w:val="473CB907"/>
    <w:rsid w:val="47FC58C4"/>
    <w:rsid w:val="4869FA06"/>
    <w:rsid w:val="4921F953"/>
    <w:rsid w:val="49F33A3D"/>
    <w:rsid w:val="4A4CDE03"/>
    <w:rsid w:val="4AAD7C60"/>
    <w:rsid w:val="4AE19230"/>
    <w:rsid w:val="4D0C8D4C"/>
    <w:rsid w:val="4EA200B5"/>
    <w:rsid w:val="4EAD8DDF"/>
    <w:rsid w:val="4FC31683"/>
    <w:rsid w:val="504740DF"/>
    <w:rsid w:val="50B9C6AE"/>
    <w:rsid w:val="50C5F2F0"/>
    <w:rsid w:val="526A79D4"/>
    <w:rsid w:val="52919ECF"/>
    <w:rsid w:val="52A601DB"/>
    <w:rsid w:val="52D04715"/>
    <w:rsid w:val="5351C9FE"/>
    <w:rsid w:val="54C6F333"/>
    <w:rsid w:val="56441388"/>
    <w:rsid w:val="56886431"/>
    <w:rsid w:val="56B722D5"/>
    <w:rsid w:val="57BD22AE"/>
    <w:rsid w:val="5892CE5A"/>
    <w:rsid w:val="59522F59"/>
    <w:rsid w:val="5A4891B8"/>
    <w:rsid w:val="5CB4CCF0"/>
    <w:rsid w:val="5D757B77"/>
    <w:rsid w:val="5DA5B92B"/>
    <w:rsid w:val="6001C5CB"/>
    <w:rsid w:val="60ABD898"/>
    <w:rsid w:val="60C7D7EF"/>
    <w:rsid w:val="6127D56A"/>
    <w:rsid w:val="61524ED3"/>
    <w:rsid w:val="61E385CD"/>
    <w:rsid w:val="6268F890"/>
    <w:rsid w:val="628A2A26"/>
    <w:rsid w:val="6434E771"/>
    <w:rsid w:val="6495FF8F"/>
    <w:rsid w:val="66689AE9"/>
    <w:rsid w:val="6713D5D1"/>
    <w:rsid w:val="67CCAC2C"/>
    <w:rsid w:val="67F253ED"/>
    <w:rsid w:val="68299CC8"/>
    <w:rsid w:val="68E0F463"/>
    <w:rsid w:val="694EF1C3"/>
    <w:rsid w:val="6973B1F9"/>
    <w:rsid w:val="6A620EAE"/>
    <w:rsid w:val="6A7ADC05"/>
    <w:rsid w:val="6B3706C5"/>
    <w:rsid w:val="6E8666A1"/>
    <w:rsid w:val="6F8A37C8"/>
    <w:rsid w:val="7058592E"/>
    <w:rsid w:val="70ECFEA5"/>
    <w:rsid w:val="715566D3"/>
    <w:rsid w:val="72A8AE6B"/>
    <w:rsid w:val="72BB8733"/>
    <w:rsid w:val="73010637"/>
    <w:rsid w:val="733D7BA9"/>
    <w:rsid w:val="74189DA4"/>
    <w:rsid w:val="745A5302"/>
    <w:rsid w:val="74930425"/>
    <w:rsid w:val="74A72BA1"/>
    <w:rsid w:val="75AA291D"/>
    <w:rsid w:val="76FFA30D"/>
    <w:rsid w:val="772A7DB8"/>
    <w:rsid w:val="79EDF2A0"/>
    <w:rsid w:val="7AA8711F"/>
    <w:rsid w:val="7D54D80B"/>
    <w:rsid w:val="7D72E484"/>
    <w:rsid w:val="7F7A8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BC7385E0-1B04-4FFD-B624-C7A71875A8DF}"/>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23</cp:revision>
  <cp:lastPrinted>2025-11-20T10:03:00Z</cp:lastPrinted>
  <dcterms:created xsi:type="dcterms:W3CDTF">2025-11-20T09:47:00Z</dcterms:created>
  <dcterms:modified xsi:type="dcterms:W3CDTF">2026-01-06T14:34:00Z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