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C60A" w14:textId="0793997D" w:rsidR="00243398" w:rsidRDefault="00243398" w:rsidP="00243398">
      <w:pPr>
        <w:jc w:val="center"/>
        <w:rPr>
          <w:b/>
          <w:bCs/>
          <w:sz w:val="32"/>
          <w:szCs w:val="32"/>
          <w:u w:val="single"/>
        </w:rPr>
      </w:pPr>
      <w:r>
        <w:rPr>
          <w:noProof/>
        </w:rPr>
        <w:drawing>
          <wp:inline distT="0" distB="0" distL="0" distR="0" wp14:anchorId="039177B2" wp14:editId="0F62BD31">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14:paraId="69B06B24" w14:textId="6F5DDD95" w:rsidR="00243398" w:rsidRDefault="00243398" w:rsidP="00243398">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14:paraId="620370E5" w14:textId="37C6C9B6" w:rsidR="00243398" w:rsidRDefault="00243398" w:rsidP="7AA8711F">
      <w:pPr>
        <w:jc w:val="center"/>
        <w:rPr>
          <w:b/>
          <w:bCs/>
          <w:sz w:val="28"/>
          <w:szCs w:val="28"/>
          <w:u w:val="single"/>
        </w:rPr>
      </w:pPr>
      <w:r w:rsidRPr="3FFB6DCD">
        <w:rPr>
          <w:b/>
          <w:bCs/>
          <w:sz w:val="28"/>
          <w:szCs w:val="28"/>
          <w:u w:val="single"/>
        </w:rPr>
        <w:t xml:space="preserve">What is my child learning about in </w:t>
      </w:r>
      <w:r w:rsidR="2FA886AB" w:rsidRPr="3FFB6DCD">
        <w:rPr>
          <w:b/>
          <w:bCs/>
          <w:sz w:val="28"/>
          <w:szCs w:val="28"/>
          <w:u w:val="single"/>
        </w:rPr>
        <w:t xml:space="preserve">Autumn Term </w:t>
      </w:r>
      <w:r w:rsidR="268D61EF" w:rsidRPr="3FFB6DCD">
        <w:rPr>
          <w:b/>
          <w:bCs/>
          <w:sz w:val="28"/>
          <w:szCs w:val="28"/>
          <w:u w:val="single"/>
        </w:rPr>
        <w:t>1</w:t>
      </w:r>
      <w:r w:rsidRPr="3FFB6DCD">
        <w:rPr>
          <w:b/>
          <w:bCs/>
          <w:sz w:val="28"/>
          <w:szCs w:val="28"/>
          <w:u w:val="single"/>
        </w:rPr>
        <w:t xml:space="preserve"> (</w:t>
      </w:r>
      <w:r w:rsidR="44E2876F" w:rsidRPr="3FFB6DCD">
        <w:rPr>
          <w:b/>
          <w:bCs/>
          <w:sz w:val="28"/>
          <w:szCs w:val="28"/>
          <w:u w:val="single"/>
        </w:rPr>
        <w:t>September-October</w:t>
      </w:r>
      <w:r w:rsidRPr="3FFB6DCD">
        <w:rPr>
          <w:b/>
          <w:bCs/>
          <w:sz w:val="28"/>
          <w:szCs w:val="28"/>
          <w:u w:val="single"/>
        </w:rPr>
        <w:t>)?</w:t>
      </w:r>
    </w:p>
    <w:p w14:paraId="39530432" w14:textId="0C03EFE6" w:rsidR="00E868E6" w:rsidRPr="00E868E6" w:rsidRDefault="00E868E6" w:rsidP="7AA8711F">
      <w:pPr>
        <w:jc w:val="center"/>
        <w:rPr>
          <w:sz w:val="28"/>
          <w:szCs w:val="28"/>
        </w:rPr>
      </w:pPr>
      <w:r w:rsidRPr="7AA8711F">
        <w:rPr>
          <w:b/>
          <w:bCs/>
          <w:sz w:val="28"/>
          <w:szCs w:val="28"/>
          <w:u w:val="single"/>
        </w:rPr>
        <w:t>Year group:</w:t>
      </w:r>
      <w:r w:rsidRPr="7AA8711F">
        <w:rPr>
          <w:sz w:val="28"/>
          <w:szCs w:val="28"/>
        </w:rPr>
        <w:t xml:space="preserve"> Year 5/6</w:t>
      </w:r>
    </w:p>
    <w:tbl>
      <w:tblPr>
        <w:tblStyle w:val="TableGrid"/>
        <w:tblW w:w="10579" w:type="dxa"/>
        <w:tblLook w:val="04A0" w:firstRow="1" w:lastRow="0" w:firstColumn="1" w:lastColumn="0" w:noHBand="0" w:noVBand="1"/>
      </w:tblPr>
      <w:tblGrid>
        <w:gridCol w:w="3540"/>
        <w:gridCol w:w="3544"/>
        <w:gridCol w:w="3495"/>
      </w:tblGrid>
      <w:tr w:rsidR="00243398" w14:paraId="629022DB" w14:textId="77777777" w:rsidTr="35D5F1F8">
        <w:tc>
          <w:tcPr>
            <w:tcW w:w="10579" w:type="dxa"/>
            <w:gridSpan w:val="3"/>
            <w:shd w:val="clear" w:color="auto" w:fill="D9D9D9" w:themeFill="background1" w:themeFillShade="D9"/>
          </w:tcPr>
          <w:p w14:paraId="529A7538" w14:textId="265CA8D4" w:rsidR="00243398" w:rsidRDefault="00243398" w:rsidP="7AA8711F">
            <w:pPr>
              <w:jc w:val="center"/>
              <w:rPr>
                <w:b/>
                <w:bCs/>
                <w:sz w:val="24"/>
                <w:szCs w:val="24"/>
              </w:rPr>
            </w:pPr>
            <w:r w:rsidRPr="3FFB6DCD">
              <w:rPr>
                <w:b/>
                <w:bCs/>
                <w:sz w:val="28"/>
                <w:szCs w:val="28"/>
              </w:rPr>
              <w:t xml:space="preserve">Our topic is: </w:t>
            </w:r>
          </w:p>
          <w:p w14:paraId="4A20ACC0" w14:textId="216EDAEB" w:rsidR="00243398" w:rsidRDefault="4DCD0383" w:rsidP="18BCFD52">
            <w:pPr>
              <w:jc w:val="center"/>
            </w:pPr>
            <w:r w:rsidRPr="45316117">
              <w:rPr>
                <w:b/>
                <w:bCs/>
                <w:sz w:val="28"/>
                <w:szCs w:val="28"/>
              </w:rPr>
              <w:t>Ancient</w:t>
            </w:r>
            <w:r w:rsidR="00554C37" w:rsidRPr="45316117">
              <w:rPr>
                <w:b/>
                <w:bCs/>
                <w:sz w:val="28"/>
                <w:szCs w:val="28"/>
              </w:rPr>
              <w:t xml:space="preserve"> Greece</w:t>
            </w:r>
          </w:p>
        </w:tc>
      </w:tr>
      <w:tr w:rsidR="00243398" w14:paraId="7C6630D7" w14:textId="77777777" w:rsidTr="35D5F1F8">
        <w:tc>
          <w:tcPr>
            <w:tcW w:w="3540" w:type="dxa"/>
          </w:tcPr>
          <w:p w14:paraId="1742AB8B" w14:textId="77777777" w:rsidR="00243398" w:rsidRDefault="00243398" w:rsidP="7AA8711F">
            <w:pPr>
              <w:jc w:val="center"/>
              <w:rPr>
                <w:b/>
                <w:bCs/>
                <w:sz w:val="24"/>
                <w:szCs w:val="24"/>
                <w:u w:val="single"/>
              </w:rPr>
            </w:pPr>
            <w:r w:rsidRPr="18BCFD52">
              <w:rPr>
                <w:b/>
                <w:bCs/>
                <w:sz w:val="24"/>
                <w:szCs w:val="24"/>
                <w:u w:val="single"/>
              </w:rPr>
              <w:t>Writing</w:t>
            </w:r>
          </w:p>
          <w:p w14:paraId="779889D9" w14:textId="34D800C1" w:rsidR="00243398" w:rsidRPr="00243398" w:rsidRDefault="03970A3C" w:rsidP="3FFB6DCD">
            <w:pPr>
              <w:jc w:val="center"/>
            </w:pPr>
            <w:r w:rsidRPr="1F84DD77">
              <w:rPr>
                <w:b/>
                <w:bCs/>
                <w:sz w:val="24"/>
                <w:szCs w:val="24"/>
              </w:rPr>
              <w:t xml:space="preserve">Narrative: </w:t>
            </w:r>
            <w:r w:rsidRPr="1F84DD77">
              <w:rPr>
                <w:sz w:val="24"/>
                <w:szCs w:val="24"/>
              </w:rPr>
              <w:t>A Letter</w:t>
            </w:r>
          </w:p>
          <w:p w14:paraId="03DBD5E9" w14:textId="6FEE6434" w:rsidR="00243398" w:rsidRPr="00243398" w:rsidRDefault="00243398" w:rsidP="1F84DD77">
            <w:pPr>
              <w:jc w:val="center"/>
              <w:rPr>
                <w:b/>
                <w:bCs/>
                <w:sz w:val="24"/>
                <w:szCs w:val="24"/>
              </w:rPr>
            </w:pPr>
          </w:p>
          <w:p w14:paraId="1DB1DF44" w14:textId="3FF4C6C2" w:rsidR="00243398" w:rsidRPr="00243398" w:rsidRDefault="03970A3C" w:rsidP="1F84DD77">
            <w:pPr>
              <w:jc w:val="center"/>
              <w:rPr>
                <w:sz w:val="24"/>
                <w:szCs w:val="24"/>
              </w:rPr>
            </w:pPr>
            <w:r w:rsidRPr="1F84DD77">
              <w:rPr>
                <w:b/>
                <w:bCs/>
                <w:sz w:val="24"/>
                <w:szCs w:val="24"/>
              </w:rPr>
              <w:t xml:space="preserve">Non-Fiction: </w:t>
            </w:r>
            <w:r w:rsidRPr="1F84DD77">
              <w:rPr>
                <w:sz w:val="24"/>
                <w:szCs w:val="24"/>
              </w:rPr>
              <w:t xml:space="preserve">Non-chronological Report </w:t>
            </w:r>
            <w:r w:rsidR="5A952738" w:rsidRPr="1F84DD77">
              <w:rPr>
                <w:sz w:val="24"/>
                <w:szCs w:val="24"/>
              </w:rPr>
              <w:t>(Greek Gods)</w:t>
            </w:r>
          </w:p>
          <w:p w14:paraId="152CDE35" w14:textId="066EF0F6" w:rsidR="00243398" w:rsidRPr="00243398" w:rsidRDefault="00243398" w:rsidP="1F84DD77">
            <w:pPr>
              <w:jc w:val="center"/>
              <w:rPr>
                <w:b/>
                <w:bCs/>
                <w:sz w:val="24"/>
                <w:szCs w:val="24"/>
              </w:rPr>
            </w:pPr>
          </w:p>
          <w:p w14:paraId="4E9614FB" w14:textId="0C70D53B" w:rsidR="00243398" w:rsidRPr="00243398" w:rsidRDefault="03970A3C" w:rsidP="3FFB6DCD">
            <w:pPr>
              <w:jc w:val="center"/>
            </w:pPr>
            <w:r w:rsidRPr="1F84DD77">
              <w:rPr>
                <w:b/>
                <w:bCs/>
                <w:sz w:val="24"/>
                <w:szCs w:val="24"/>
              </w:rPr>
              <w:t xml:space="preserve">Poetry: </w:t>
            </w:r>
            <w:r w:rsidRPr="1F84DD77">
              <w:rPr>
                <w:sz w:val="24"/>
                <w:szCs w:val="24"/>
              </w:rPr>
              <w:t>(Free verse) Narrative Poems</w:t>
            </w:r>
          </w:p>
        </w:tc>
        <w:tc>
          <w:tcPr>
            <w:tcW w:w="3544" w:type="dxa"/>
          </w:tcPr>
          <w:p w14:paraId="58AF2AA5" w14:textId="371E3B2F" w:rsidR="00243398" w:rsidRPr="00243398" w:rsidRDefault="00243398" w:rsidP="7AA8711F">
            <w:pPr>
              <w:jc w:val="center"/>
            </w:pPr>
            <w:r w:rsidRPr="1F84DD77">
              <w:rPr>
                <w:b/>
                <w:bCs/>
                <w:sz w:val="24"/>
                <w:szCs w:val="24"/>
                <w:u w:val="single"/>
              </w:rPr>
              <w:t>Reading</w:t>
            </w:r>
          </w:p>
          <w:p w14:paraId="2B325DE0" w14:textId="2EEF84F6" w:rsidR="00243398" w:rsidRPr="00243398" w:rsidRDefault="39A27E9B" w:rsidP="1F84DD77">
            <w:pPr>
              <w:jc w:val="center"/>
              <w:rPr>
                <w:sz w:val="24"/>
                <w:szCs w:val="24"/>
              </w:rPr>
            </w:pPr>
            <w:r w:rsidRPr="1F84DD77">
              <w:rPr>
                <w:sz w:val="24"/>
                <w:szCs w:val="24"/>
              </w:rPr>
              <w:t>The Adventures of Odysseus by Daniel Morden &amp; Hugh Lupton</w:t>
            </w:r>
          </w:p>
          <w:p w14:paraId="6EAFD0D3" w14:textId="3C4EDF5C" w:rsidR="00243398" w:rsidRPr="00243398" w:rsidRDefault="0CEC17BB" w:rsidP="1F84DD77">
            <w:pPr>
              <w:jc w:val="center"/>
              <w:rPr>
                <w:b/>
                <w:bCs/>
                <w:sz w:val="24"/>
                <w:szCs w:val="24"/>
              </w:rPr>
            </w:pPr>
            <w:r>
              <w:rPr>
                <w:noProof/>
              </w:rPr>
              <w:drawing>
                <wp:inline distT="0" distB="0" distL="0" distR="0" wp14:anchorId="54E2C2AA" wp14:editId="77F1E903">
                  <wp:extent cx="1022106" cy="1476375"/>
                  <wp:effectExtent l="0" t="0" r="0" b="0"/>
                  <wp:docPr id="7418804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773986" name=""/>
                          <pic:cNvPicPr/>
                        </pic:nvPicPr>
                        <pic:blipFill>
                          <a:blip r:embed="rId9">
                            <a:extLst>
                              <a:ext uri="{28A0092B-C50C-407E-A947-70E740481C1C}">
                                <a14:useLocalDpi xmlns:a14="http://schemas.microsoft.com/office/drawing/2010/main"/>
                              </a:ext>
                            </a:extLst>
                          </a:blip>
                          <a:stretch>
                            <a:fillRect/>
                          </a:stretch>
                        </pic:blipFill>
                        <pic:spPr>
                          <a:xfrm>
                            <a:off x="0" y="0"/>
                            <a:ext cx="1022106" cy="1476375"/>
                          </a:xfrm>
                          <a:prstGeom prst="rect">
                            <a:avLst/>
                          </a:prstGeom>
                        </pic:spPr>
                      </pic:pic>
                    </a:graphicData>
                  </a:graphic>
                </wp:inline>
              </w:drawing>
            </w:r>
          </w:p>
        </w:tc>
        <w:tc>
          <w:tcPr>
            <w:tcW w:w="3495" w:type="dxa"/>
          </w:tcPr>
          <w:p w14:paraId="12887338" w14:textId="4F0D429D" w:rsidR="00243398" w:rsidRPr="00243398" w:rsidRDefault="00243398" w:rsidP="7AA8711F">
            <w:pPr>
              <w:jc w:val="center"/>
              <w:rPr>
                <w:b/>
                <w:bCs/>
                <w:sz w:val="24"/>
                <w:szCs w:val="24"/>
                <w:u w:val="single"/>
              </w:rPr>
            </w:pPr>
            <w:r w:rsidRPr="5E665D68">
              <w:rPr>
                <w:b/>
                <w:bCs/>
                <w:sz w:val="24"/>
                <w:szCs w:val="24"/>
                <w:u w:val="single"/>
              </w:rPr>
              <w:t xml:space="preserve">Maths </w:t>
            </w:r>
          </w:p>
          <w:p w14:paraId="5F7AFBD3" w14:textId="4AE9B8C0" w:rsidR="5D7D6359" w:rsidRDefault="5D7D6359" w:rsidP="5E665D68">
            <w:pPr>
              <w:jc w:val="center"/>
            </w:pPr>
            <w:r w:rsidRPr="603B4138">
              <w:rPr>
                <w:b/>
                <w:bCs/>
                <w:sz w:val="24"/>
                <w:szCs w:val="24"/>
              </w:rPr>
              <w:t>Year 5:</w:t>
            </w:r>
            <w:r w:rsidRPr="603B4138">
              <w:rPr>
                <w:sz w:val="24"/>
                <w:szCs w:val="24"/>
              </w:rPr>
              <w:t xml:space="preserve"> Place Value, Addition, Subtraction, Multiplication &amp; Division</w:t>
            </w:r>
          </w:p>
          <w:p w14:paraId="611C1A27" w14:textId="7A9ADCC9" w:rsidR="5E665D68" w:rsidRDefault="5E665D68" w:rsidP="5E665D68">
            <w:pPr>
              <w:jc w:val="center"/>
              <w:rPr>
                <w:sz w:val="24"/>
                <w:szCs w:val="24"/>
              </w:rPr>
            </w:pPr>
          </w:p>
          <w:p w14:paraId="4CDF8AA7" w14:textId="4EB11840" w:rsidR="00243398" w:rsidRPr="00243398" w:rsidRDefault="16E04464" w:rsidP="3FFB6DCD">
            <w:pPr>
              <w:jc w:val="center"/>
            </w:pPr>
            <w:r w:rsidRPr="603B4138">
              <w:rPr>
                <w:b/>
                <w:bCs/>
                <w:sz w:val="24"/>
                <w:szCs w:val="24"/>
              </w:rPr>
              <w:t>Year 6:</w:t>
            </w:r>
            <w:r w:rsidRPr="603B4138">
              <w:rPr>
                <w:sz w:val="24"/>
                <w:szCs w:val="24"/>
              </w:rPr>
              <w:t xml:space="preserve"> </w:t>
            </w:r>
            <w:r w:rsidR="3361AD1B" w:rsidRPr="603B4138">
              <w:rPr>
                <w:sz w:val="24"/>
                <w:szCs w:val="24"/>
              </w:rPr>
              <w:t>Place Value</w:t>
            </w:r>
            <w:r w:rsidR="755263DC" w:rsidRPr="603B4138">
              <w:rPr>
                <w:sz w:val="24"/>
                <w:szCs w:val="24"/>
              </w:rPr>
              <w:t xml:space="preserve">, </w:t>
            </w:r>
            <w:r w:rsidR="3361AD1B" w:rsidRPr="603B4138">
              <w:rPr>
                <w:sz w:val="24"/>
                <w:szCs w:val="24"/>
              </w:rPr>
              <w:t>Addition, Subtraction, Multiplication &amp; Division</w:t>
            </w:r>
          </w:p>
          <w:p w14:paraId="4E94BC7B" w14:textId="6DF5BE7F" w:rsidR="00243398" w:rsidRPr="00243398" w:rsidRDefault="00243398" w:rsidP="513A794D">
            <w:pPr>
              <w:jc w:val="center"/>
              <w:rPr>
                <w:sz w:val="24"/>
                <w:szCs w:val="24"/>
              </w:rPr>
            </w:pPr>
          </w:p>
          <w:p w14:paraId="69EB2137" w14:textId="24CFB76C" w:rsidR="00243398" w:rsidRPr="00243398" w:rsidRDefault="07048ADC" w:rsidP="513A794D">
            <w:pPr>
              <w:jc w:val="center"/>
              <w:rPr>
                <w:sz w:val="24"/>
                <w:szCs w:val="24"/>
              </w:rPr>
            </w:pPr>
            <w:r w:rsidRPr="513A794D">
              <w:rPr>
                <w:b/>
                <w:bCs/>
                <w:sz w:val="24"/>
                <w:szCs w:val="24"/>
              </w:rPr>
              <w:t>Lessons are adapted from White Rose Maths</w:t>
            </w:r>
          </w:p>
        </w:tc>
      </w:tr>
      <w:tr w:rsidR="00243398" w14:paraId="24495005" w14:textId="77777777" w:rsidTr="35D5F1F8">
        <w:tc>
          <w:tcPr>
            <w:tcW w:w="3540" w:type="dxa"/>
          </w:tcPr>
          <w:p w14:paraId="1AAB049B" w14:textId="143A25EA" w:rsidR="7AA8711F" w:rsidRDefault="00243398" w:rsidP="7AA8711F">
            <w:pPr>
              <w:jc w:val="center"/>
            </w:pPr>
            <w:r w:rsidRPr="1F84DD77">
              <w:rPr>
                <w:b/>
                <w:bCs/>
                <w:sz w:val="24"/>
                <w:szCs w:val="24"/>
                <w:u w:val="single"/>
              </w:rPr>
              <w:t xml:space="preserve">Science </w:t>
            </w:r>
          </w:p>
          <w:p w14:paraId="75D3A985" w14:textId="137A0D7B" w:rsidR="6A9A9309" w:rsidRDefault="6A9A9309" w:rsidP="1F84DD77">
            <w:pPr>
              <w:jc w:val="center"/>
            </w:pPr>
            <w:r w:rsidRPr="1F84DD77">
              <w:rPr>
                <w:b/>
                <w:bCs/>
                <w:sz w:val="24"/>
                <w:szCs w:val="24"/>
              </w:rPr>
              <w:t>Forces: Unbalanced Forces</w:t>
            </w:r>
          </w:p>
          <w:p w14:paraId="06917A8E" w14:textId="280E0651" w:rsidR="1F84DD77" w:rsidRDefault="1F84DD77" w:rsidP="1F84DD77">
            <w:pPr>
              <w:jc w:val="center"/>
              <w:rPr>
                <w:b/>
                <w:bCs/>
                <w:sz w:val="24"/>
                <w:szCs w:val="24"/>
              </w:rPr>
            </w:pPr>
          </w:p>
          <w:p w14:paraId="6EFE581A" w14:textId="16FD61EF" w:rsidR="6A9A9309" w:rsidRDefault="6A9A9309" w:rsidP="1F84DD77">
            <w:pPr>
              <w:jc w:val="center"/>
              <w:rPr>
                <w:rFonts w:ascii="Calibri" w:eastAsia="Calibri" w:hAnsi="Calibri"/>
                <w:sz w:val="20"/>
                <w:szCs w:val="20"/>
              </w:rPr>
            </w:pPr>
            <w:r w:rsidRPr="1F84DD77">
              <w:rPr>
                <w:sz w:val="20"/>
                <w:szCs w:val="20"/>
              </w:rPr>
              <w:t xml:space="preserve">Children will investigate </w:t>
            </w:r>
            <w:r w:rsidRPr="1F84DD77">
              <w:rPr>
                <w:rFonts w:ascii="Calibri" w:eastAsia="Calibri" w:hAnsi="Calibri"/>
                <w:sz w:val="20"/>
                <w:szCs w:val="20"/>
              </w:rPr>
              <w:t xml:space="preserve">gravity, friction, air and water resistance and their effects. They will carry out investigations to draw conclusions about each of these forces. </w:t>
            </w:r>
          </w:p>
          <w:p w14:paraId="776C9D97" w14:textId="0630622A" w:rsidR="00243398" w:rsidRPr="00243398" w:rsidRDefault="00243398" w:rsidP="603B4138">
            <w:pPr>
              <w:jc w:val="center"/>
              <w:rPr>
                <w:rFonts w:ascii="Calibri" w:eastAsia="Calibri" w:hAnsi="Calibri"/>
                <w:sz w:val="20"/>
                <w:szCs w:val="20"/>
              </w:rPr>
            </w:pPr>
          </w:p>
        </w:tc>
        <w:tc>
          <w:tcPr>
            <w:tcW w:w="3544" w:type="dxa"/>
          </w:tcPr>
          <w:p w14:paraId="14A8444C" w14:textId="67EF6A88" w:rsidR="00243398" w:rsidRPr="00243398" w:rsidRDefault="00243398" w:rsidP="7AA8711F">
            <w:pPr>
              <w:jc w:val="center"/>
              <w:rPr>
                <w:b/>
                <w:bCs/>
                <w:sz w:val="24"/>
                <w:szCs w:val="24"/>
                <w:u w:val="single"/>
              </w:rPr>
            </w:pPr>
            <w:r w:rsidRPr="18BCFD52">
              <w:rPr>
                <w:b/>
                <w:bCs/>
                <w:sz w:val="24"/>
                <w:szCs w:val="24"/>
                <w:u w:val="single"/>
              </w:rPr>
              <w:t xml:space="preserve">Computing </w:t>
            </w:r>
          </w:p>
          <w:p w14:paraId="2A4D2E30" w14:textId="758B508B" w:rsidR="3FFB6DCD" w:rsidRDefault="01A970F3" w:rsidP="1F84DD77">
            <w:pPr>
              <w:jc w:val="center"/>
              <w:rPr>
                <w:b/>
                <w:bCs/>
                <w:sz w:val="24"/>
                <w:szCs w:val="24"/>
              </w:rPr>
            </w:pPr>
            <w:r w:rsidRPr="1F84DD77">
              <w:rPr>
                <w:b/>
                <w:bCs/>
                <w:sz w:val="24"/>
                <w:szCs w:val="24"/>
              </w:rPr>
              <w:t>Computing Systems and Networks</w:t>
            </w:r>
          </w:p>
          <w:p w14:paraId="021073AA" w14:textId="74664F66" w:rsidR="00243398" w:rsidRPr="00243398" w:rsidRDefault="00243398" w:rsidP="45316117">
            <w:pPr>
              <w:jc w:val="center"/>
              <w:rPr>
                <w:sz w:val="20"/>
                <w:szCs w:val="20"/>
              </w:rPr>
            </w:pPr>
          </w:p>
          <w:p w14:paraId="1CE6A2DE" w14:textId="215D860E" w:rsidR="00243398" w:rsidRPr="00243398" w:rsidRDefault="5D348ADD" w:rsidP="7AA8711F">
            <w:pPr>
              <w:jc w:val="center"/>
            </w:pPr>
            <w:r w:rsidRPr="45316117">
              <w:rPr>
                <w:sz w:val="20"/>
                <w:szCs w:val="20"/>
              </w:rPr>
              <w:t>Children will look at how to use a search engine, how results are ranked and recognise why the order of results is important.</w:t>
            </w:r>
          </w:p>
        </w:tc>
        <w:tc>
          <w:tcPr>
            <w:tcW w:w="3495" w:type="dxa"/>
          </w:tcPr>
          <w:p w14:paraId="208B2E88" w14:textId="1CAE1F65" w:rsidR="00243398" w:rsidRPr="00243398" w:rsidRDefault="34F11ED8" w:rsidP="7AA8711F">
            <w:pPr>
              <w:jc w:val="center"/>
              <w:rPr>
                <w:b/>
                <w:bCs/>
                <w:sz w:val="24"/>
                <w:szCs w:val="24"/>
                <w:u w:val="single"/>
              </w:rPr>
            </w:pPr>
            <w:r w:rsidRPr="1F84DD77">
              <w:rPr>
                <w:b/>
                <w:bCs/>
                <w:sz w:val="24"/>
                <w:szCs w:val="24"/>
                <w:u w:val="single"/>
              </w:rPr>
              <w:t>Histor</w:t>
            </w:r>
            <w:r w:rsidR="00243398" w:rsidRPr="1F84DD77">
              <w:rPr>
                <w:b/>
                <w:bCs/>
                <w:sz w:val="24"/>
                <w:szCs w:val="24"/>
                <w:u w:val="single"/>
              </w:rPr>
              <w:t>y</w:t>
            </w:r>
          </w:p>
          <w:p w14:paraId="67372BFC" w14:textId="535330A0" w:rsidR="00243398" w:rsidRPr="00243398" w:rsidRDefault="66141B46" w:rsidP="1F84DD77">
            <w:pPr>
              <w:jc w:val="center"/>
            </w:pPr>
            <w:r w:rsidRPr="1F84DD77">
              <w:rPr>
                <w:rFonts w:ascii="Calibri" w:eastAsia="Calibri" w:hAnsi="Calibri"/>
                <w:b/>
                <w:bCs/>
                <w:sz w:val="24"/>
                <w:szCs w:val="24"/>
              </w:rPr>
              <w:t>What is the legacy of the ancient Greek civilisation?</w:t>
            </w:r>
          </w:p>
          <w:p w14:paraId="49D3E0C4" w14:textId="72D87879" w:rsidR="00243398" w:rsidRPr="00243398" w:rsidRDefault="00243398" w:rsidP="1F84DD77">
            <w:pPr>
              <w:jc w:val="center"/>
              <w:rPr>
                <w:rFonts w:ascii="Calibri" w:eastAsia="Calibri" w:hAnsi="Calibri"/>
                <w:b/>
                <w:bCs/>
                <w:sz w:val="24"/>
                <w:szCs w:val="24"/>
              </w:rPr>
            </w:pPr>
          </w:p>
          <w:p w14:paraId="5702DF9C" w14:textId="6CE572DE" w:rsidR="00243398" w:rsidRPr="00243398" w:rsidRDefault="66141B46" w:rsidP="1F84DD77">
            <w:pPr>
              <w:jc w:val="center"/>
              <w:rPr>
                <w:rFonts w:ascii="Calibri" w:eastAsia="Calibri" w:hAnsi="Calibri"/>
                <w:sz w:val="20"/>
                <w:szCs w:val="20"/>
              </w:rPr>
            </w:pPr>
            <w:r w:rsidRPr="1F84DD77">
              <w:rPr>
                <w:rFonts w:ascii="Calibri" w:eastAsia="Calibri" w:hAnsi="Calibri"/>
                <w:sz w:val="20"/>
                <w:szCs w:val="20"/>
              </w:rPr>
              <w:t>Children will Identify the key periods in the ancient Greek civilisation, make inferences about Greek gods and research a Greek god. They will also compare Athens and Sparta and learn the different types of democracy, as well as explaining how Athenian democracy worked.</w:t>
            </w:r>
          </w:p>
        </w:tc>
      </w:tr>
      <w:tr w:rsidR="00243398" w14:paraId="56EF07CA" w14:textId="77777777" w:rsidTr="35D5F1F8">
        <w:trPr>
          <w:trHeight w:val="2820"/>
        </w:trPr>
        <w:tc>
          <w:tcPr>
            <w:tcW w:w="3540" w:type="dxa"/>
          </w:tcPr>
          <w:p w14:paraId="6B60843A" w14:textId="7725DCC2" w:rsidR="00243398" w:rsidRPr="00243398" w:rsidRDefault="15766748" w:rsidP="35D5F1F8">
            <w:pPr>
              <w:jc w:val="center"/>
            </w:pPr>
            <w:r w:rsidRPr="35D5F1F8">
              <w:rPr>
                <w:b/>
                <w:bCs/>
                <w:sz w:val="24"/>
                <w:szCs w:val="24"/>
                <w:u w:val="single"/>
              </w:rPr>
              <w:t>A</w:t>
            </w:r>
            <w:r w:rsidR="3E57A2D8" w:rsidRPr="35D5F1F8">
              <w:rPr>
                <w:b/>
                <w:bCs/>
                <w:sz w:val="24"/>
                <w:szCs w:val="24"/>
                <w:u w:val="single"/>
              </w:rPr>
              <w:t>rt</w:t>
            </w:r>
          </w:p>
          <w:p w14:paraId="2EA4ED58" w14:textId="7631946A" w:rsidR="00243398" w:rsidRPr="00243398" w:rsidRDefault="00A2BD63" w:rsidP="35D5F1F8">
            <w:pPr>
              <w:jc w:val="center"/>
            </w:pPr>
            <w:r w:rsidRPr="35D5F1F8">
              <w:rPr>
                <w:b/>
                <w:bCs/>
                <w:sz w:val="24"/>
                <w:szCs w:val="24"/>
              </w:rPr>
              <w:t>Painting and Mixed Media: Portraits</w:t>
            </w:r>
          </w:p>
          <w:p w14:paraId="2B8F9C52" w14:textId="2DBB9905" w:rsidR="00243398" w:rsidRPr="00243398" w:rsidRDefault="00A2BD63" w:rsidP="1F84DD77">
            <w:pPr>
              <w:spacing w:before="240" w:after="240"/>
              <w:jc w:val="center"/>
              <w:rPr>
                <w:rFonts w:ascii="Calibri" w:eastAsia="Calibri" w:hAnsi="Calibri"/>
                <w:sz w:val="20"/>
                <w:szCs w:val="20"/>
              </w:rPr>
            </w:pPr>
            <w:r w:rsidRPr="1F84DD77">
              <w:rPr>
                <w:rFonts w:ascii="Calibri" w:eastAsia="Calibri" w:hAnsi="Calibri"/>
                <w:sz w:val="20"/>
                <w:szCs w:val="20"/>
              </w:rPr>
              <w:t>Children will get the opportunities to develop skills in creating interesting portrait drawings using words, experimenting with materials and techniques, and constructing self-portraits that represent aspects of themselves.</w:t>
            </w:r>
          </w:p>
        </w:tc>
        <w:tc>
          <w:tcPr>
            <w:tcW w:w="3544" w:type="dxa"/>
          </w:tcPr>
          <w:p w14:paraId="6946A662" w14:textId="77777777" w:rsidR="00243398" w:rsidRDefault="00243398" w:rsidP="7AA8711F">
            <w:pPr>
              <w:jc w:val="center"/>
              <w:rPr>
                <w:b/>
                <w:bCs/>
                <w:sz w:val="24"/>
                <w:szCs w:val="24"/>
                <w:u w:val="single"/>
              </w:rPr>
            </w:pPr>
            <w:r w:rsidRPr="45316117">
              <w:rPr>
                <w:b/>
                <w:bCs/>
                <w:sz w:val="24"/>
                <w:szCs w:val="24"/>
                <w:u w:val="single"/>
              </w:rPr>
              <w:t>Music</w:t>
            </w:r>
          </w:p>
          <w:p w14:paraId="3F6CBAB9" w14:textId="31B29FAC" w:rsidR="002057B0" w:rsidRPr="00F31537" w:rsidRDefault="00F31537" w:rsidP="7AA8711F">
            <w:pPr>
              <w:jc w:val="center"/>
              <w:rPr>
                <w:sz w:val="24"/>
                <w:szCs w:val="24"/>
              </w:rPr>
            </w:pPr>
            <w:r w:rsidRPr="00F31537">
              <w:rPr>
                <w:sz w:val="24"/>
                <w:szCs w:val="24"/>
              </w:rPr>
              <w:t>Bucket Beats 2</w:t>
            </w:r>
          </w:p>
        </w:tc>
        <w:tc>
          <w:tcPr>
            <w:tcW w:w="3495" w:type="dxa"/>
          </w:tcPr>
          <w:p w14:paraId="313ABEAD" w14:textId="09DA0367" w:rsidR="00243398" w:rsidRPr="00243398" w:rsidRDefault="00243398" w:rsidP="7AA8711F">
            <w:pPr>
              <w:jc w:val="center"/>
              <w:rPr>
                <w:b/>
                <w:bCs/>
                <w:sz w:val="24"/>
                <w:szCs w:val="24"/>
                <w:u w:val="single"/>
              </w:rPr>
            </w:pPr>
            <w:r w:rsidRPr="18BCFD52">
              <w:rPr>
                <w:b/>
                <w:bCs/>
                <w:sz w:val="24"/>
                <w:szCs w:val="24"/>
                <w:u w:val="single"/>
              </w:rPr>
              <w:t xml:space="preserve">PE </w:t>
            </w:r>
          </w:p>
          <w:p w14:paraId="522044FD" w14:textId="0CBDCBD3" w:rsidR="00243398" w:rsidRPr="00243398" w:rsidRDefault="0C2CF1D1" w:rsidP="1F84DD77">
            <w:pPr>
              <w:jc w:val="center"/>
            </w:pPr>
            <w:r w:rsidRPr="1F84DD77">
              <w:rPr>
                <w:sz w:val="24"/>
                <w:szCs w:val="24"/>
              </w:rPr>
              <w:t>Fair, Share, Dare</w:t>
            </w:r>
          </w:p>
          <w:p w14:paraId="2AB9D7E9" w14:textId="4E0D3CF3" w:rsidR="00243398" w:rsidRPr="00243398" w:rsidRDefault="00243398" w:rsidP="1F84DD77">
            <w:pPr>
              <w:jc w:val="center"/>
              <w:rPr>
                <w:sz w:val="24"/>
                <w:szCs w:val="24"/>
              </w:rPr>
            </w:pPr>
          </w:p>
          <w:p w14:paraId="4944293E" w14:textId="0A57D5B0" w:rsidR="00243398" w:rsidRPr="00243398" w:rsidRDefault="0C2CF1D1" w:rsidP="1F84DD77">
            <w:pPr>
              <w:jc w:val="center"/>
            </w:pPr>
            <w:r w:rsidRPr="1F84DD77">
              <w:rPr>
                <w:sz w:val="24"/>
                <w:szCs w:val="24"/>
              </w:rPr>
              <w:t>Evade, Invade, Capture</w:t>
            </w:r>
          </w:p>
        </w:tc>
      </w:tr>
      <w:tr w:rsidR="00243398" w14:paraId="4D2DB3E0" w14:textId="77777777" w:rsidTr="35D5F1F8">
        <w:tc>
          <w:tcPr>
            <w:tcW w:w="3540" w:type="dxa"/>
          </w:tcPr>
          <w:p w14:paraId="7A818CE1" w14:textId="09556381" w:rsidR="00243398" w:rsidRDefault="1BA7B5E7" w:rsidP="7AA8711F">
            <w:pPr>
              <w:jc w:val="center"/>
            </w:pPr>
            <w:r w:rsidRPr="1F84DD77">
              <w:rPr>
                <w:b/>
                <w:bCs/>
                <w:sz w:val="24"/>
                <w:szCs w:val="24"/>
                <w:u w:val="single"/>
              </w:rPr>
              <w:t>PSHE</w:t>
            </w:r>
          </w:p>
          <w:p w14:paraId="69110F83" w14:textId="01E0086B" w:rsidR="3800342E" w:rsidRDefault="3800342E" w:rsidP="1F84DD77">
            <w:pPr>
              <w:jc w:val="center"/>
            </w:pPr>
            <w:r w:rsidRPr="45316117">
              <w:rPr>
                <w:b/>
                <w:bCs/>
                <w:sz w:val="24"/>
                <w:szCs w:val="24"/>
              </w:rPr>
              <w:t>Physical Health and Wellbeing: In the Media</w:t>
            </w:r>
          </w:p>
          <w:p w14:paraId="2881171E" w14:textId="114B1031" w:rsidR="34BCD909" w:rsidRDefault="34BCD909" w:rsidP="45316117">
            <w:pPr>
              <w:jc w:val="center"/>
            </w:pPr>
            <w:r w:rsidRPr="45316117">
              <w:rPr>
                <w:sz w:val="20"/>
                <w:szCs w:val="20"/>
              </w:rPr>
              <w:lastRenderedPageBreak/>
              <w:t>Children learn about misleading advertising in the media, about the relationship between media and role models and to learn about image manipulation.</w:t>
            </w:r>
          </w:p>
          <w:p w14:paraId="6B293076" w14:textId="7F1B060E" w:rsidR="1F84DD77" w:rsidRDefault="1F84DD77" w:rsidP="1F84DD77">
            <w:pPr>
              <w:jc w:val="center"/>
              <w:rPr>
                <w:b/>
                <w:bCs/>
                <w:sz w:val="24"/>
                <w:szCs w:val="24"/>
              </w:rPr>
            </w:pPr>
          </w:p>
          <w:p w14:paraId="2398B5EC" w14:textId="159581EF" w:rsidR="3800342E" w:rsidRDefault="3800342E" w:rsidP="1F84DD77">
            <w:pPr>
              <w:jc w:val="center"/>
            </w:pPr>
            <w:r w:rsidRPr="45316117">
              <w:rPr>
                <w:b/>
                <w:bCs/>
                <w:sz w:val="24"/>
                <w:szCs w:val="24"/>
              </w:rPr>
              <w:t>Drug, Alcohol and Tobacco Education: Different Influences</w:t>
            </w:r>
          </w:p>
          <w:p w14:paraId="2B0AA92D" w14:textId="2F7FB14B" w:rsidR="00243398" w:rsidRPr="00243398" w:rsidRDefault="1F297A57" w:rsidP="603B4138">
            <w:pPr>
              <w:jc w:val="center"/>
            </w:pPr>
            <w:r w:rsidRPr="45316117">
              <w:rPr>
                <w:sz w:val="20"/>
                <w:szCs w:val="20"/>
              </w:rPr>
              <w:t>Children learn about the risks associated with smoking drugs, investigate different influences on drug use and learn strategies that will help resist pressure to use drugs.</w:t>
            </w:r>
          </w:p>
        </w:tc>
        <w:tc>
          <w:tcPr>
            <w:tcW w:w="3544" w:type="dxa"/>
          </w:tcPr>
          <w:p w14:paraId="795A9F01" w14:textId="464C5370" w:rsidR="00243398" w:rsidRPr="00243398" w:rsidRDefault="75AA291D" w:rsidP="7AA8711F">
            <w:pPr>
              <w:jc w:val="center"/>
            </w:pPr>
            <w:r w:rsidRPr="1F84DD77">
              <w:rPr>
                <w:b/>
                <w:bCs/>
                <w:sz w:val="24"/>
                <w:szCs w:val="24"/>
                <w:u w:val="single"/>
              </w:rPr>
              <w:lastRenderedPageBreak/>
              <w:t>Spanish</w:t>
            </w:r>
          </w:p>
          <w:p w14:paraId="319CDDBC" w14:textId="6A5FECE5" w:rsidR="7D6A4161" w:rsidRDefault="7D6A4161" w:rsidP="1F84DD77">
            <w:pPr>
              <w:jc w:val="center"/>
            </w:pPr>
            <w:r w:rsidRPr="1F84DD77">
              <w:rPr>
                <w:b/>
                <w:bCs/>
                <w:sz w:val="24"/>
                <w:szCs w:val="24"/>
              </w:rPr>
              <w:t>The Date</w:t>
            </w:r>
          </w:p>
          <w:p w14:paraId="74A61379" w14:textId="76363D73" w:rsidR="1F84DD77" w:rsidRDefault="1F84DD77" w:rsidP="1F84DD77">
            <w:pPr>
              <w:jc w:val="center"/>
              <w:rPr>
                <w:b/>
                <w:bCs/>
                <w:sz w:val="24"/>
                <w:szCs w:val="24"/>
              </w:rPr>
            </w:pPr>
          </w:p>
          <w:p w14:paraId="386F4862" w14:textId="14B8C059" w:rsidR="7D6A4161" w:rsidRDefault="7D6A4161" w:rsidP="1F84DD77">
            <w:pPr>
              <w:jc w:val="center"/>
            </w:pPr>
            <w:r w:rsidRPr="1F84DD77">
              <w:rPr>
                <w:sz w:val="20"/>
                <w:szCs w:val="20"/>
              </w:rPr>
              <w:lastRenderedPageBreak/>
              <w:t>Children will learn the months of the year and how to use these within speaking, reading and listening tasks.</w:t>
            </w:r>
          </w:p>
          <w:p w14:paraId="5308E030" w14:textId="010D2714" w:rsidR="00243398" w:rsidRPr="00243398" w:rsidRDefault="00243398" w:rsidP="3FFB6DCD">
            <w:pPr>
              <w:jc w:val="center"/>
              <w:rPr>
                <w:sz w:val="20"/>
                <w:szCs w:val="20"/>
              </w:rPr>
            </w:pPr>
          </w:p>
        </w:tc>
        <w:tc>
          <w:tcPr>
            <w:tcW w:w="3495" w:type="dxa"/>
          </w:tcPr>
          <w:p w14:paraId="1560848B" w14:textId="7F8C4A83" w:rsidR="00243398" w:rsidRPr="00243398" w:rsidRDefault="0A32B766" w:rsidP="7AA8711F">
            <w:pPr>
              <w:jc w:val="center"/>
              <w:rPr>
                <w:b/>
                <w:bCs/>
                <w:u w:val="single"/>
              </w:rPr>
            </w:pPr>
            <w:r w:rsidRPr="61227079">
              <w:rPr>
                <w:b/>
                <w:bCs/>
                <w:sz w:val="24"/>
                <w:szCs w:val="24"/>
                <w:u w:val="single"/>
              </w:rPr>
              <w:lastRenderedPageBreak/>
              <w:t>Trips</w:t>
            </w:r>
            <w:r w:rsidR="3021E598" w:rsidRPr="61227079">
              <w:rPr>
                <w:b/>
                <w:bCs/>
                <w:sz w:val="24"/>
                <w:szCs w:val="24"/>
                <w:u w:val="single"/>
              </w:rPr>
              <w:t>/Workshops</w:t>
            </w:r>
          </w:p>
          <w:p w14:paraId="14CD0E14" w14:textId="171B42B7" w:rsidR="00243398" w:rsidRPr="00243398" w:rsidRDefault="7164C2BE" w:rsidP="7AA8711F">
            <w:pPr>
              <w:jc w:val="center"/>
            </w:pPr>
            <w:r w:rsidRPr="61227079">
              <w:rPr>
                <w:sz w:val="24"/>
                <w:szCs w:val="24"/>
              </w:rPr>
              <w:t>School Journey</w:t>
            </w:r>
          </w:p>
          <w:p w14:paraId="231F54C8" w14:textId="47CC37AF" w:rsidR="61227079" w:rsidRDefault="61227079" w:rsidP="61227079">
            <w:pPr>
              <w:jc w:val="center"/>
              <w:rPr>
                <w:sz w:val="24"/>
                <w:szCs w:val="24"/>
              </w:rPr>
            </w:pPr>
          </w:p>
          <w:p w14:paraId="76F799DB" w14:textId="06E0D4B7" w:rsidR="696E609B" w:rsidRDefault="696E609B" w:rsidP="61227079">
            <w:pPr>
              <w:jc w:val="center"/>
            </w:pPr>
            <w:r w:rsidRPr="61227079">
              <w:rPr>
                <w:sz w:val="24"/>
                <w:szCs w:val="24"/>
              </w:rPr>
              <w:t>The British Museum</w:t>
            </w:r>
          </w:p>
          <w:p w14:paraId="168D7E29" w14:textId="58F3BF17" w:rsidR="00243398" w:rsidRPr="00243398" w:rsidRDefault="00243398" w:rsidP="3FFB6DCD">
            <w:pPr>
              <w:jc w:val="center"/>
              <w:rPr>
                <w:sz w:val="24"/>
                <w:szCs w:val="24"/>
              </w:rPr>
            </w:pPr>
          </w:p>
        </w:tc>
      </w:tr>
    </w:tbl>
    <w:p w14:paraId="0DBB6821" w14:textId="77777777" w:rsidR="00243398" w:rsidRDefault="00243398" w:rsidP="00243398">
      <w:pPr>
        <w:jc w:val="center"/>
        <w:rPr>
          <w:b/>
          <w:bCs/>
          <w:sz w:val="32"/>
          <w:szCs w:val="32"/>
        </w:rPr>
      </w:pPr>
    </w:p>
    <w:p w14:paraId="5E19D502" w14:textId="4C849982" w:rsidR="00243398" w:rsidRPr="00243398" w:rsidRDefault="00243398" w:rsidP="28359D02">
      <w:pPr>
        <w:jc w:val="both"/>
      </w:pPr>
      <w:r w:rsidRPr="5AE5E3DD">
        <w:rPr>
          <w:b/>
          <w:bCs/>
          <w:sz w:val="26"/>
          <w:szCs w:val="26"/>
          <w:u w:val="single"/>
        </w:rPr>
        <w:t>Home reading:</w:t>
      </w:r>
      <w:r w:rsidR="496C50B6" w:rsidRPr="5AE5E3DD">
        <w:rPr>
          <w:b/>
          <w:bCs/>
          <w:sz w:val="26"/>
          <w:szCs w:val="26"/>
          <w:u w:val="single"/>
        </w:rPr>
        <w:t xml:space="preserve"> </w:t>
      </w:r>
      <w:r w:rsidR="496C50B6" w:rsidRPr="5AE5E3DD">
        <w:rPr>
          <w:sz w:val="26"/>
          <w:szCs w:val="26"/>
        </w:rPr>
        <w:t>Children must read daily at home with an adult or independently. Reading records must be signed with a comment about what your child has read that evening, for how long and how many pages</w:t>
      </w:r>
    </w:p>
    <w:p w14:paraId="43080C7C" w14:textId="324DC879" w:rsidR="00243398" w:rsidRDefault="00243398" w:rsidP="7C59760A">
      <w:pPr>
        <w:jc w:val="both"/>
        <w:rPr>
          <w:sz w:val="26"/>
          <w:szCs w:val="26"/>
        </w:rPr>
      </w:pPr>
      <w:r w:rsidRPr="7C59760A">
        <w:rPr>
          <w:b/>
          <w:bCs/>
          <w:sz w:val="26"/>
          <w:szCs w:val="26"/>
          <w:u w:val="single"/>
        </w:rPr>
        <w:t>Homework:</w:t>
      </w:r>
      <w:r w:rsidR="72A8AE6B" w:rsidRPr="7C59760A">
        <w:rPr>
          <w:sz w:val="26"/>
          <w:szCs w:val="26"/>
        </w:rPr>
        <w:t xml:space="preserve"> A homework takeaway menu is sent home every half term with activities based on the various subject topics. Children are to complete at least two of these activities. Every Friday, spellings are posted on Class Dojo for children to learn. They are tested every We</w:t>
      </w:r>
      <w:r w:rsidR="5892CE5A" w:rsidRPr="7C59760A">
        <w:rPr>
          <w:sz w:val="26"/>
          <w:szCs w:val="26"/>
        </w:rPr>
        <w:t>dnesday afternoon on these spellings.</w:t>
      </w:r>
    </w:p>
    <w:p w14:paraId="065987B3" w14:textId="77777777" w:rsidR="00243398" w:rsidRPr="00243398" w:rsidRDefault="00243398" w:rsidP="00243398">
      <w:pPr>
        <w:rPr>
          <w:sz w:val="24"/>
          <w:szCs w:val="24"/>
        </w:rPr>
      </w:pPr>
    </w:p>
    <w:sectPr w:rsidR="00243398" w:rsidRPr="002433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507F5"/>
    <w:rsid w:val="001E283D"/>
    <w:rsid w:val="002057B0"/>
    <w:rsid w:val="00243398"/>
    <w:rsid w:val="00246FD4"/>
    <w:rsid w:val="00265AAA"/>
    <w:rsid w:val="003249A7"/>
    <w:rsid w:val="00350A8F"/>
    <w:rsid w:val="00383BD8"/>
    <w:rsid w:val="00423D5D"/>
    <w:rsid w:val="004561F6"/>
    <w:rsid w:val="00554C37"/>
    <w:rsid w:val="00A2BD63"/>
    <w:rsid w:val="00B83E4B"/>
    <w:rsid w:val="00E868E6"/>
    <w:rsid w:val="00F02751"/>
    <w:rsid w:val="00F31537"/>
    <w:rsid w:val="00F66EC0"/>
    <w:rsid w:val="00FB0722"/>
    <w:rsid w:val="00FE3906"/>
    <w:rsid w:val="019A0EB9"/>
    <w:rsid w:val="01A970F3"/>
    <w:rsid w:val="02DFD343"/>
    <w:rsid w:val="03970A3C"/>
    <w:rsid w:val="03CCF3A1"/>
    <w:rsid w:val="03DB0A64"/>
    <w:rsid w:val="03E9FE7D"/>
    <w:rsid w:val="04B212D2"/>
    <w:rsid w:val="06367073"/>
    <w:rsid w:val="065DBC55"/>
    <w:rsid w:val="07048ADC"/>
    <w:rsid w:val="084D6000"/>
    <w:rsid w:val="091DEC5A"/>
    <w:rsid w:val="0A309704"/>
    <w:rsid w:val="0A32B766"/>
    <w:rsid w:val="0AEB02CD"/>
    <w:rsid w:val="0B2C0A7A"/>
    <w:rsid w:val="0B99D9D2"/>
    <w:rsid w:val="0C13C171"/>
    <w:rsid w:val="0C2CF1D1"/>
    <w:rsid w:val="0C97A6F9"/>
    <w:rsid w:val="0CEC17BB"/>
    <w:rsid w:val="0D4D4CEF"/>
    <w:rsid w:val="0D66E715"/>
    <w:rsid w:val="0D9349B6"/>
    <w:rsid w:val="0EBA3E68"/>
    <w:rsid w:val="0F4CC904"/>
    <w:rsid w:val="107B62A2"/>
    <w:rsid w:val="10F708D9"/>
    <w:rsid w:val="1133F12A"/>
    <w:rsid w:val="1213D523"/>
    <w:rsid w:val="12DD54A4"/>
    <w:rsid w:val="12EE2A74"/>
    <w:rsid w:val="13E1709B"/>
    <w:rsid w:val="1418081D"/>
    <w:rsid w:val="14A11846"/>
    <w:rsid w:val="14BE804D"/>
    <w:rsid w:val="152B6D23"/>
    <w:rsid w:val="15766748"/>
    <w:rsid w:val="15EAD515"/>
    <w:rsid w:val="16471BD2"/>
    <w:rsid w:val="16C1F3A8"/>
    <w:rsid w:val="16E04464"/>
    <w:rsid w:val="17D77ED5"/>
    <w:rsid w:val="18A05906"/>
    <w:rsid w:val="18BCFD52"/>
    <w:rsid w:val="19A1CE84"/>
    <w:rsid w:val="19EAEBD6"/>
    <w:rsid w:val="1B613DE0"/>
    <w:rsid w:val="1B65A8B8"/>
    <w:rsid w:val="1B8C3468"/>
    <w:rsid w:val="1BA7B5E7"/>
    <w:rsid w:val="1DA40728"/>
    <w:rsid w:val="1DF4EEDB"/>
    <w:rsid w:val="1F297A57"/>
    <w:rsid w:val="1F84DD77"/>
    <w:rsid w:val="1F9CA5BC"/>
    <w:rsid w:val="20A98495"/>
    <w:rsid w:val="20DC0035"/>
    <w:rsid w:val="21007948"/>
    <w:rsid w:val="232F1DBA"/>
    <w:rsid w:val="23361E4A"/>
    <w:rsid w:val="234C3466"/>
    <w:rsid w:val="234C3C4F"/>
    <w:rsid w:val="238DDC2E"/>
    <w:rsid w:val="23D25724"/>
    <w:rsid w:val="23EC51A7"/>
    <w:rsid w:val="240846EB"/>
    <w:rsid w:val="257EB95A"/>
    <w:rsid w:val="259D42D5"/>
    <w:rsid w:val="25B4A81F"/>
    <w:rsid w:val="268D61EF"/>
    <w:rsid w:val="279204A7"/>
    <w:rsid w:val="27A56EFA"/>
    <w:rsid w:val="281C5FB8"/>
    <w:rsid w:val="28359D02"/>
    <w:rsid w:val="2ABB8B66"/>
    <w:rsid w:val="2C8F6E06"/>
    <w:rsid w:val="2E16D674"/>
    <w:rsid w:val="2F15E75D"/>
    <w:rsid w:val="2FA886AB"/>
    <w:rsid w:val="2FCC0D8F"/>
    <w:rsid w:val="3021E598"/>
    <w:rsid w:val="30696853"/>
    <w:rsid w:val="30C6E9E5"/>
    <w:rsid w:val="315B7353"/>
    <w:rsid w:val="3217FB0E"/>
    <w:rsid w:val="334BB198"/>
    <w:rsid w:val="3361AD1B"/>
    <w:rsid w:val="348D7D64"/>
    <w:rsid w:val="34BCD909"/>
    <w:rsid w:val="34E38B17"/>
    <w:rsid w:val="34F11ED8"/>
    <w:rsid w:val="35B71E52"/>
    <w:rsid w:val="35D5F1F8"/>
    <w:rsid w:val="35E6E2A6"/>
    <w:rsid w:val="368C3A2C"/>
    <w:rsid w:val="3800342E"/>
    <w:rsid w:val="3906A283"/>
    <w:rsid w:val="39324411"/>
    <w:rsid w:val="39A27E9B"/>
    <w:rsid w:val="3A7B2E23"/>
    <w:rsid w:val="3ADCEC25"/>
    <w:rsid w:val="3CB33B60"/>
    <w:rsid w:val="3E0A3B53"/>
    <w:rsid w:val="3E568182"/>
    <w:rsid w:val="3E57A2D8"/>
    <w:rsid w:val="3F3B890A"/>
    <w:rsid w:val="3FFB6DCD"/>
    <w:rsid w:val="4084A597"/>
    <w:rsid w:val="410D4C29"/>
    <w:rsid w:val="41B9E15C"/>
    <w:rsid w:val="42A30EE3"/>
    <w:rsid w:val="43BD6687"/>
    <w:rsid w:val="440AE90D"/>
    <w:rsid w:val="44E2876F"/>
    <w:rsid w:val="45316117"/>
    <w:rsid w:val="473979D7"/>
    <w:rsid w:val="489C8716"/>
    <w:rsid w:val="496C50B6"/>
    <w:rsid w:val="4995A1E2"/>
    <w:rsid w:val="4A4CDE03"/>
    <w:rsid w:val="4AA1BC2F"/>
    <w:rsid w:val="4CBE096A"/>
    <w:rsid w:val="4DCD0383"/>
    <w:rsid w:val="4E488109"/>
    <w:rsid w:val="4EA01C25"/>
    <w:rsid w:val="4EA200B5"/>
    <w:rsid w:val="4EAD8DDF"/>
    <w:rsid w:val="50B9C6AE"/>
    <w:rsid w:val="50C5F2F0"/>
    <w:rsid w:val="5136D575"/>
    <w:rsid w:val="513A794D"/>
    <w:rsid w:val="52A601DB"/>
    <w:rsid w:val="52AD975E"/>
    <w:rsid w:val="52C04B78"/>
    <w:rsid w:val="52E7C96E"/>
    <w:rsid w:val="5309D3AD"/>
    <w:rsid w:val="53805DD3"/>
    <w:rsid w:val="53A65295"/>
    <w:rsid w:val="56886431"/>
    <w:rsid w:val="56B1F1B4"/>
    <w:rsid w:val="56B722D5"/>
    <w:rsid w:val="5702B830"/>
    <w:rsid w:val="57CB58B0"/>
    <w:rsid w:val="5892CE5A"/>
    <w:rsid w:val="59522F59"/>
    <w:rsid w:val="59BD69BF"/>
    <w:rsid w:val="59C98362"/>
    <w:rsid w:val="5A485154"/>
    <w:rsid w:val="5A4891B8"/>
    <w:rsid w:val="5A952738"/>
    <w:rsid w:val="5AE5E3DD"/>
    <w:rsid w:val="5B2A5CA6"/>
    <w:rsid w:val="5B65D972"/>
    <w:rsid w:val="5C182F54"/>
    <w:rsid w:val="5C5B59DB"/>
    <w:rsid w:val="5C958E01"/>
    <w:rsid w:val="5D348ADD"/>
    <w:rsid w:val="5D7D6359"/>
    <w:rsid w:val="5E1056A0"/>
    <w:rsid w:val="5E665D68"/>
    <w:rsid w:val="5E85E505"/>
    <w:rsid w:val="5FBB53C1"/>
    <w:rsid w:val="6001C5CB"/>
    <w:rsid w:val="603B4138"/>
    <w:rsid w:val="60ABD898"/>
    <w:rsid w:val="61227079"/>
    <w:rsid w:val="625FCF67"/>
    <w:rsid w:val="628A2A26"/>
    <w:rsid w:val="629FAAF4"/>
    <w:rsid w:val="6368A84F"/>
    <w:rsid w:val="637C3DBE"/>
    <w:rsid w:val="63EB92A5"/>
    <w:rsid w:val="642A747D"/>
    <w:rsid w:val="66141B46"/>
    <w:rsid w:val="6729874E"/>
    <w:rsid w:val="6777FDFD"/>
    <w:rsid w:val="68E0F463"/>
    <w:rsid w:val="69577889"/>
    <w:rsid w:val="696E609B"/>
    <w:rsid w:val="6A0FC4AA"/>
    <w:rsid w:val="6A1BFD21"/>
    <w:rsid w:val="6A67899F"/>
    <w:rsid w:val="6A9A9309"/>
    <w:rsid w:val="6C5B7921"/>
    <w:rsid w:val="6CCB2126"/>
    <w:rsid w:val="6CEC1551"/>
    <w:rsid w:val="6EAA2DDA"/>
    <w:rsid w:val="6F56D865"/>
    <w:rsid w:val="715566D3"/>
    <w:rsid w:val="7164C2BE"/>
    <w:rsid w:val="72A8AE6B"/>
    <w:rsid w:val="72BB8733"/>
    <w:rsid w:val="7467AB54"/>
    <w:rsid w:val="74A72BA1"/>
    <w:rsid w:val="755263DC"/>
    <w:rsid w:val="7573F8F6"/>
    <w:rsid w:val="75AA291D"/>
    <w:rsid w:val="7645488A"/>
    <w:rsid w:val="76F951C9"/>
    <w:rsid w:val="77D005D5"/>
    <w:rsid w:val="77D610E4"/>
    <w:rsid w:val="789A24A8"/>
    <w:rsid w:val="7AA8711F"/>
    <w:rsid w:val="7C555D7C"/>
    <w:rsid w:val="7C59760A"/>
    <w:rsid w:val="7D54D80B"/>
    <w:rsid w:val="7D6A4161"/>
    <w:rsid w:val="7DD3741C"/>
    <w:rsid w:val="7F7A84EB"/>
    <w:rsid w:val="7F9828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39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4339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4339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43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3" ma:contentTypeDescription="Create a new document." ma:contentTypeScope="" ma:versionID="613d41aae353c808ee6f281710eef3c1">
  <xsd:schema xmlns:xsd="http://www.w3.org/2001/XMLSchema" xmlns:xs="http://www.w3.org/2001/XMLSchema" xmlns:p="http://schemas.microsoft.com/office/2006/metadata/properties" xmlns:ns2="681f6a9b-9157-4c65-960a-475e216b3299" targetNamespace="http://schemas.microsoft.com/office/2006/metadata/properties" ma:root="true" ma:fieldsID="e432b4a6f38e7b0653cc364147d8aec4"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2.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customXml/itemProps3.xml><?xml version="1.0" encoding="utf-8"?>
<ds:datastoreItem xmlns:ds="http://schemas.openxmlformats.org/officeDocument/2006/customXml" ds:itemID="{45929F6F-55E6-474E-AC72-7CA0A0F0037E}"/>
</file>

<file path=docProps/app.xml><?xml version="1.0" encoding="utf-8"?>
<Properties xmlns="http://schemas.openxmlformats.org/officeDocument/2006/extended-properties" xmlns:vt="http://schemas.openxmlformats.org/officeDocument/2006/docPropsVTypes">
  <Template>Normal</Template>
  <TotalTime>5</TotalTime>
  <Pages>2</Pages>
  <Words>399</Words>
  <Characters>2278</Characters>
  <Application>Microsoft Office Word</Application>
  <DocSecurity>0</DocSecurity>
  <Lines>18</Lines>
  <Paragraphs>5</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Rose Graham</cp:lastModifiedBy>
  <cp:revision>28</cp:revision>
  <cp:lastPrinted>2025-11-20T10:03:00Z</cp:lastPrinted>
  <dcterms:created xsi:type="dcterms:W3CDTF">2025-11-20T09:47:00Z</dcterms:created>
  <dcterms:modified xsi:type="dcterms:W3CDTF">2026-01-06T14:33:00Z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