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3398" w:rsidP="00243398" w:rsidRDefault="00243398" w14:paraId="2AD4C60A" w14:textId="5434AB03">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rsidR="00243398" w:rsidP="00243398" w:rsidRDefault="00243398" w14:paraId="69B06B24" w14:textId="6F5DDD95">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rsidR="00243398" w:rsidP="00243398" w:rsidRDefault="00243398" w14:paraId="620370E5" w14:textId="1CC852D4">
      <w:pPr>
        <w:jc w:val="center"/>
        <w:rPr>
          <w:b/>
          <w:bCs/>
          <w:sz w:val="32"/>
          <w:szCs w:val="32"/>
          <w:u w:val="single"/>
        </w:rPr>
      </w:pPr>
      <w:r w:rsidRPr="00243398">
        <w:rPr>
          <w:b/>
          <w:bCs/>
          <w:sz w:val="32"/>
          <w:szCs w:val="32"/>
          <w:u w:val="single"/>
        </w:rPr>
        <w:t xml:space="preserve">What is my child learning about in </w:t>
      </w:r>
      <w:r w:rsidR="00FF0554">
        <w:rPr>
          <w:b/>
          <w:bCs/>
          <w:sz w:val="32"/>
          <w:szCs w:val="32"/>
          <w:u w:val="single"/>
        </w:rPr>
        <w:t>Summer term 1</w:t>
      </w:r>
      <w:r w:rsidRPr="00243398">
        <w:rPr>
          <w:b/>
          <w:bCs/>
          <w:sz w:val="32"/>
          <w:szCs w:val="32"/>
          <w:u w:val="single"/>
        </w:rPr>
        <w:t xml:space="preserve"> </w:t>
      </w:r>
      <w:r w:rsidR="003249A7">
        <w:rPr>
          <w:b/>
          <w:bCs/>
          <w:sz w:val="32"/>
          <w:szCs w:val="32"/>
          <w:u w:val="single"/>
        </w:rPr>
        <w:t>(</w:t>
      </w:r>
      <w:r w:rsidRPr="00243398">
        <w:rPr>
          <w:b/>
          <w:bCs/>
          <w:sz w:val="32"/>
          <w:szCs w:val="32"/>
          <w:u w:val="single"/>
        </w:rPr>
        <w:t>2026</w:t>
      </w:r>
      <w:r w:rsidR="003249A7">
        <w:rPr>
          <w:b/>
          <w:bCs/>
          <w:sz w:val="32"/>
          <w:szCs w:val="32"/>
          <w:u w:val="single"/>
        </w:rPr>
        <w:t>)</w:t>
      </w:r>
      <w:r w:rsidRPr="00243398">
        <w:rPr>
          <w:b/>
          <w:bCs/>
          <w:sz w:val="32"/>
          <w:szCs w:val="32"/>
          <w:u w:val="single"/>
        </w:rPr>
        <w:t xml:space="preserve"> (</w:t>
      </w:r>
      <w:r w:rsidR="00FF0554">
        <w:rPr>
          <w:b/>
          <w:bCs/>
          <w:sz w:val="32"/>
          <w:szCs w:val="32"/>
          <w:u w:val="single"/>
        </w:rPr>
        <w:t xml:space="preserve">May </w:t>
      </w:r>
      <w:r w:rsidRPr="00243398">
        <w:rPr>
          <w:b/>
          <w:bCs/>
          <w:sz w:val="32"/>
          <w:szCs w:val="32"/>
          <w:u w:val="single"/>
        </w:rPr>
        <w:t>/</w:t>
      </w:r>
      <w:r w:rsidR="00FF0554">
        <w:rPr>
          <w:b/>
          <w:bCs/>
          <w:sz w:val="32"/>
          <w:szCs w:val="32"/>
          <w:u w:val="single"/>
        </w:rPr>
        <w:t>June</w:t>
      </w:r>
      <w:r w:rsidRPr="00243398">
        <w:rPr>
          <w:b/>
          <w:bCs/>
          <w:sz w:val="32"/>
          <w:szCs w:val="32"/>
          <w:u w:val="single"/>
        </w:rPr>
        <w:t>)</w:t>
      </w:r>
    </w:p>
    <w:p w:rsidRPr="00E868E6" w:rsidR="00E868E6" w:rsidP="00E868E6" w:rsidRDefault="00E868E6" w14:paraId="39530432" w14:textId="2BDF5288">
      <w:pPr>
        <w:jc w:val="center"/>
        <w:rPr>
          <w:sz w:val="32"/>
          <w:szCs w:val="32"/>
        </w:rPr>
      </w:pPr>
      <w:r>
        <w:rPr>
          <w:b/>
          <w:bCs/>
          <w:sz w:val="32"/>
          <w:szCs w:val="32"/>
          <w:u w:val="single"/>
        </w:rPr>
        <w:t>Year group:</w:t>
      </w:r>
      <w:r w:rsidRPr="00E868E6">
        <w:rPr>
          <w:sz w:val="32"/>
          <w:szCs w:val="32"/>
        </w:rPr>
        <w:t xml:space="preserve"> Year 3/4 </w:t>
      </w:r>
    </w:p>
    <w:tbl>
      <w:tblPr>
        <w:tblStyle w:val="TableGrid"/>
        <w:tblW w:w="0" w:type="auto"/>
        <w:tblLook w:val="04A0" w:firstRow="1" w:lastRow="0" w:firstColumn="1" w:lastColumn="0" w:noHBand="0" w:noVBand="1"/>
      </w:tblPr>
      <w:tblGrid>
        <w:gridCol w:w="3007"/>
        <w:gridCol w:w="3003"/>
        <w:gridCol w:w="3006"/>
      </w:tblGrid>
      <w:tr w:rsidR="00243398" w:rsidTr="582D6761" w14:paraId="629022DB" w14:textId="77777777">
        <w:tc>
          <w:tcPr>
            <w:tcW w:w="9242" w:type="dxa"/>
            <w:gridSpan w:val="3"/>
            <w:shd w:val="clear" w:color="auto" w:fill="D9D9D9" w:themeFill="background1" w:themeFillShade="D9"/>
            <w:tcMar/>
          </w:tcPr>
          <w:p w:rsidR="00243398" w:rsidP="00243398" w:rsidRDefault="00243398" w14:paraId="7C546A12" w14:textId="77777777">
            <w:pPr>
              <w:jc w:val="center"/>
              <w:rPr>
                <w:b/>
                <w:bCs/>
                <w:sz w:val="32"/>
                <w:szCs w:val="32"/>
              </w:rPr>
            </w:pPr>
            <w:r>
              <w:rPr>
                <w:b/>
                <w:bCs/>
                <w:sz w:val="32"/>
                <w:szCs w:val="32"/>
              </w:rPr>
              <w:t xml:space="preserve">Our topic is: </w:t>
            </w:r>
          </w:p>
          <w:p w:rsidR="00243398" w:rsidP="00243398" w:rsidRDefault="00FF0554" w14:paraId="4A20ACC0" w14:textId="083ADCFB">
            <w:pPr>
              <w:jc w:val="center"/>
              <w:rPr>
                <w:b/>
                <w:bCs/>
                <w:sz w:val="32"/>
                <w:szCs w:val="32"/>
              </w:rPr>
            </w:pPr>
            <w:r>
              <w:rPr>
                <w:b/>
                <w:bCs/>
                <w:sz w:val="32"/>
                <w:szCs w:val="32"/>
              </w:rPr>
              <w:t>Chocolate</w:t>
            </w:r>
          </w:p>
        </w:tc>
      </w:tr>
      <w:tr w:rsidR="00243398" w:rsidTr="582D6761" w14:paraId="7C6630D7" w14:textId="77777777">
        <w:trPr>
          <w:trHeight w:val="2370"/>
        </w:trPr>
        <w:tc>
          <w:tcPr>
            <w:tcW w:w="3080" w:type="dxa"/>
            <w:tcMar/>
          </w:tcPr>
          <w:p w:rsidR="00243398" w:rsidP="00243398" w:rsidRDefault="00243398" w14:paraId="1742AB8B" w14:textId="77777777">
            <w:pPr>
              <w:jc w:val="center"/>
              <w:rPr>
                <w:b/>
                <w:bCs/>
                <w:sz w:val="28"/>
                <w:szCs w:val="28"/>
                <w:u w:val="single"/>
              </w:rPr>
            </w:pPr>
            <w:r w:rsidRPr="00243398">
              <w:rPr>
                <w:b/>
                <w:bCs/>
                <w:sz w:val="28"/>
                <w:szCs w:val="28"/>
                <w:u w:val="single"/>
              </w:rPr>
              <w:t>Writing</w:t>
            </w:r>
          </w:p>
          <w:p w:rsidR="00243398" w:rsidP="00243398" w:rsidRDefault="00243398" w14:paraId="0354755D" w14:textId="77777777">
            <w:pPr>
              <w:jc w:val="center"/>
              <w:rPr>
                <w:b/>
                <w:bCs/>
                <w:sz w:val="28"/>
                <w:szCs w:val="28"/>
                <w:u w:val="single"/>
              </w:rPr>
            </w:pPr>
          </w:p>
          <w:p w:rsidRPr="002360AB" w:rsidR="002360AB" w:rsidP="3693AE2F" w:rsidRDefault="002360AB" w14:paraId="67C31DC0" w14:textId="6BFD095E">
            <w:pPr>
              <w:jc w:val="center"/>
              <w:rPr>
                <w:b w:val="1"/>
                <w:bCs w:val="1"/>
                <w:sz w:val="20"/>
                <w:szCs w:val="20"/>
              </w:rPr>
            </w:pPr>
            <w:r w:rsidRPr="3693AE2F" w:rsidR="002360AB">
              <w:rPr>
                <w:b w:val="1"/>
                <w:bCs w:val="1"/>
                <w:sz w:val="20"/>
                <w:szCs w:val="20"/>
              </w:rPr>
              <w:t xml:space="preserve">Fiction: </w:t>
            </w:r>
            <w:r w:rsidRPr="3693AE2F" w:rsidR="002360AB">
              <w:rPr>
                <w:sz w:val="20"/>
                <w:szCs w:val="20"/>
              </w:rPr>
              <w:t>Describe a setting</w:t>
            </w:r>
          </w:p>
          <w:p w:rsidRPr="002360AB" w:rsidR="002360AB" w:rsidP="3693AE2F" w:rsidRDefault="002360AB" w14:paraId="46BD7D84" w14:textId="77777777">
            <w:pPr>
              <w:jc w:val="center"/>
              <w:rPr>
                <w:b w:val="1"/>
                <w:bCs w:val="1"/>
                <w:sz w:val="20"/>
                <w:szCs w:val="20"/>
              </w:rPr>
            </w:pPr>
          </w:p>
          <w:p w:rsidR="44427B40" w:rsidP="3693AE2F" w:rsidRDefault="44427B40" w14:paraId="1A6B76E8" w14:textId="0412608E">
            <w:pPr>
              <w:jc w:val="center"/>
              <w:rPr>
                <w:b w:val="1"/>
                <w:bCs w:val="1"/>
                <w:sz w:val="20"/>
                <w:szCs w:val="20"/>
              </w:rPr>
            </w:pPr>
            <w:r w:rsidRPr="3693AE2F" w:rsidR="002360AB">
              <w:rPr>
                <w:b w:val="1"/>
                <w:bCs w:val="1"/>
                <w:sz w:val="20"/>
                <w:szCs w:val="20"/>
              </w:rPr>
              <w:t xml:space="preserve">Non- Fiction: </w:t>
            </w:r>
            <w:r w:rsidRPr="3693AE2F" w:rsidR="002360AB">
              <w:rPr>
                <w:sz w:val="20"/>
                <w:szCs w:val="20"/>
              </w:rPr>
              <w:t>Persuasive letter</w:t>
            </w:r>
          </w:p>
          <w:p w:rsidR="3693AE2F" w:rsidP="3693AE2F" w:rsidRDefault="3693AE2F" w14:paraId="70FAB1A4" w14:textId="5E0D7E64">
            <w:pPr>
              <w:jc w:val="center"/>
              <w:rPr>
                <w:sz w:val="20"/>
                <w:szCs w:val="20"/>
              </w:rPr>
            </w:pPr>
          </w:p>
          <w:p w:rsidR="61AF4622" w:rsidP="3693AE2F" w:rsidRDefault="61AF4622" w14:paraId="7DDDDF52" w14:textId="01AE55D6">
            <w:pPr>
              <w:jc w:val="center"/>
              <w:rPr>
                <w:sz w:val="20"/>
                <w:szCs w:val="20"/>
              </w:rPr>
            </w:pPr>
            <w:r w:rsidRPr="3693AE2F" w:rsidR="61AF4622">
              <w:rPr>
                <w:sz w:val="20"/>
                <w:szCs w:val="20"/>
              </w:rPr>
              <w:t xml:space="preserve">Poetry </w:t>
            </w:r>
          </w:p>
          <w:p w:rsidR="61AF4622" w:rsidP="3693AE2F" w:rsidRDefault="61AF4622" w14:paraId="6465CB57" w14:textId="1E9A5CDF">
            <w:pPr>
              <w:jc w:val="center"/>
              <w:rPr>
                <w:sz w:val="20"/>
                <w:szCs w:val="20"/>
              </w:rPr>
            </w:pPr>
            <w:r w:rsidRPr="3693AE2F" w:rsidR="61AF4622">
              <w:rPr>
                <w:sz w:val="20"/>
                <w:szCs w:val="20"/>
              </w:rPr>
              <w:t>(structured)</w:t>
            </w:r>
          </w:p>
          <w:p w:rsidR="61AF4622" w:rsidP="3693AE2F" w:rsidRDefault="61AF4622" w14:paraId="76BE1E78" w14:textId="7367F31C">
            <w:pPr>
              <w:jc w:val="center"/>
              <w:rPr>
                <w:sz w:val="20"/>
                <w:szCs w:val="20"/>
              </w:rPr>
            </w:pPr>
            <w:r w:rsidRPr="3693AE2F" w:rsidR="61AF4622">
              <w:rPr>
                <w:sz w:val="20"/>
                <w:szCs w:val="20"/>
              </w:rPr>
              <w:t>Haiku poems</w:t>
            </w:r>
          </w:p>
          <w:p w:rsidRPr="00243398" w:rsidR="00243398" w:rsidP="00243398" w:rsidRDefault="00243398" w14:paraId="4E9614FB" w14:textId="07ACDE41">
            <w:pPr>
              <w:jc w:val="center"/>
              <w:rPr>
                <w:b/>
                <w:bCs/>
                <w:sz w:val="28"/>
                <w:szCs w:val="28"/>
                <w:u w:val="single"/>
              </w:rPr>
            </w:pPr>
          </w:p>
        </w:tc>
        <w:tc>
          <w:tcPr>
            <w:tcW w:w="3081" w:type="dxa"/>
            <w:tcMar/>
          </w:tcPr>
          <w:p w:rsidR="00243398" w:rsidP="00243398" w:rsidRDefault="00243398" w14:paraId="13580F09" w14:textId="77777777">
            <w:pPr>
              <w:jc w:val="center"/>
              <w:rPr>
                <w:b/>
                <w:bCs/>
                <w:sz w:val="28"/>
                <w:szCs w:val="28"/>
                <w:u w:val="single"/>
              </w:rPr>
            </w:pPr>
            <w:r w:rsidRPr="00243398">
              <w:rPr>
                <w:b/>
                <w:bCs/>
                <w:sz w:val="28"/>
                <w:szCs w:val="28"/>
                <w:u w:val="single"/>
              </w:rPr>
              <w:t xml:space="preserve">Reading </w:t>
            </w:r>
          </w:p>
          <w:p w:rsidR="002360AB" w:rsidP="00243398" w:rsidRDefault="002360AB" w14:paraId="7DF81813" w14:textId="77777777">
            <w:pPr>
              <w:jc w:val="center"/>
              <w:rPr>
                <w:sz w:val="20"/>
                <w:szCs w:val="20"/>
              </w:rPr>
            </w:pPr>
            <w:r w:rsidRPr="004E0DD9">
              <w:rPr>
                <w:sz w:val="20"/>
                <w:szCs w:val="20"/>
              </w:rPr>
              <w:t xml:space="preserve">Charlie and the Chocolate Factory </w:t>
            </w:r>
            <w:r w:rsidRPr="004E0DD9" w:rsidR="004E0DD9">
              <w:rPr>
                <w:sz w:val="20"/>
                <w:szCs w:val="20"/>
              </w:rPr>
              <w:t>by Roald Dahl and Quentin Blake</w:t>
            </w:r>
          </w:p>
          <w:p w:rsidR="004E0DD9" w:rsidP="00243398" w:rsidRDefault="004E0DD9" w14:paraId="4593D313" w14:textId="1ABE6B5F">
            <w:pPr>
              <w:jc w:val="center"/>
              <w:rPr>
                <w:sz w:val="20"/>
                <w:szCs w:val="20"/>
              </w:rPr>
            </w:pPr>
            <w:r w:rsidRPr="004E0DD9">
              <w:rPr>
                <w:sz w:val="20"/>
                <w:szCs w:val="20"/>
              </w:rPr>
              <w:drawing>
                <wp:anchor distT="0" distB="0" distL="114300" distR="114300" simplePos="0" relativeHeight="251658240" behindDoc="0" locked="0" layoutInCell="1" allowOverlap="1" wp14:anchorId="23A65ED1" wp14:editId="2CDF9A66">
                  <wp:simplePos x="0" y="0"/>
                  <wp:positionH relativeFrom="column">
                    <wp:posOffset>559435</wp:posOffset>
                  </wp:positionH>
                  <wp:positionV relativeFrom="paragraph">
                    <wp:posOffset>29845</wp:posOffset>
                  </wp:positionV>
                  <wp:extent cx="766522" cy="822095"/>
                  <wp:effectExtent l="0" t="0" r="0" b="0"/>
                  <wp:wrapNone/>
                  <wp:docPr id="661288352"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661288352" name=""/>
                          <pic:cNvPicPr/>
                        </pic:nvPicPr>
                        <pic:blipFill>
                          <a:blip xmlns:r="http://schemas.openxmlformats.org/officeDocument/2006/relationships" r:embed="rId9">
                            <a:extLst>
                              <a:ext uri="{28A0092B-C50C-407E-A947-70E740481C1C}">
                                <a14:useLocalDpi xmlns:a14="http://schemas.microsoft.com/office/drawing/2010/main"/>
                              </a:ext>
                            </a:extLst>
                          </a:blip>
                          <a:stretch>
                            <a:fillRect/>
                          </a:stretch>
                        </pic:blipFill>
                        <pic:spPr>
                          <a:xfrm rot="0">
                            <a:off x="0" y="0"/>
                            <a:ext cx="766522" cy="822095"/>
                          </a:xfrm>
                          <a:prstGeom prst="rect">
                            <a:avLst/>
                          </a:prstGeom>
                        </pic:spPr>
                      </pic:pic>
                    </a:graphicData>
                  </a:graphic>
                </wp:anchor>
              </w:drawing>
            </w:r>
          </w:p>
          <w:p w:rsidR="004E0DD9" w:rsidP="00243398" w:rsidRDefault="004E0DD9" w14:paraId="5D63CCAB" w14:textId="77777777">
            <w:pPr>
              <w:jc w:val="center"/>
              <w:rPr>
                <w:sz w:val="20"/>
                <w:szCs w:val="20"/>
              </w:rPr>
            </w:pPr>
          </w:p>
          <w:p w:rsidR="004E0DD9" w:rsidP="00243398" w:rsidRDefault="004E0DD9" w14:paraId="628ED63F" w14:textId="77777777">
            <w:pPr>
              <w:jc w:val="center"/>
              <w:rPr>
                <w:sz w:val="20"/>
                <w:szCs w:val="20"/>
              </w:rPr>
            </w:pPr>
          </w:p>
          <w:p w:rsidRPr="004E0DD9" w:rsidR="004E0DD9" w:rsidP="3693AE2F" w:rsidRDefault="004E0DD9" w14:paraId="6EAFD0D3" w14:textId="048AF8D6">
            <w:pPr>
              <w:pStyle w:val="Normal"/>
              <w:jc w:val="center"/>
              <w:rPr>
                <w:sz w:val="20"/>
                <w:szCs w:val="20"/>
              </w:rPr>
            </w:pPr>
          </w:p>
        </w:tc>
        <w:tc>
          <w:tcPr>
            <w:tcW w:w="3081" w:type="dxa"/>
            <w:tcMar/>
          </w:tcPr>
          <w:p w:rsidR="00243398" w:rsidP="00243398" w:rsidRDefault="00243398" w14:paraId="666C45B6" w14:textId="77777777">
            <w:pPr>
              <w:jc w:val="center"/>
              <w:rPr>
                <w:b/>
                <w:bCs/>
                <w:sz w:val="28"/>
                <w:szCs w:val="28"/>
                <w:u w:val="single"/>
              </w:rPr>
            </w:pPr>
            <w:r w:rsidRPr="00243398">
              <w:rPr>
                <w:b/>
                <w:bCs/>
                <w:sz w:val="28"/>
                <w:szCs w:val="28"/>
                <w:u w:val="single"/>
              </w:rPr>
              <w:t xml:space="preserve">Maths </w:t>
            </w:r>
          </w:p>
          <w:p w:rsidRPr="004E0DD9" w:rsidR="004E0DD9" w:rsidP="00243398" w:rsidRDefault="004E0DD9" w14:paraId="42ED48B2" w14:textId="77777777">
            <w:pPr>
              <w:jc w:val="center"/>
              <w:rPr>
                <w:b/>
                <w:bCs/>
                <w:sz w:val="24"/>
                <w:szCs w:val="24"/>
              </w:rPr>
            </w:pPr>
          </w:p>
          <w:p w:rsidRPr="004E0DD9" w:rsidR="004E0DD9" w:rsidP="00243398" w:rsidRDefault="004E0DD9" w14:paraId="747163F5" w14:textId="77777777">
            <w:pPr>
              <w:jc w:val="center"/>
              <w:rPr>
                <w:b/>
                <w:bCs/>
                <w:sz w:val="24"/>
                <w:szCs w:val="24"/>
              </w:rPr>
            </w:pPr>
            <w:r w:rsidRPr="004E0DD9">
              <w:rPr>
                <w:b/>
                <w:bCs/>
                <w:sz w:val="24"/>
                <w:szCs w:val="24"/>
              </w:rPr>
              <w:t xml:space="preserve">Year 3: </w:t>
            </w:r>
            <w:r w:rsidRPr="004E0DD9">
              <w:rPr>
                <w:sz w:val="24"/>
                <w:szCs w:val="24"/>
              </w:rPr>
              <w:t>Fractions, Money and Time</w:t>
            </w:r>
          </w:p>
          <w:p w:rsidRPr="004E0DD9" w:rsidR="004E0DD9" w:rsidP="00243398" w:rsidRDefault="004E0DD9" w14:paraId="59AEC424" w14:textId="77777777">
            <w:pPr>
              <w:jc w:val="center"/>
              <w:rPr>
                <w:b/>
                <w:bCs/>
                <w:sz w:val="24"/>
                <w:szCs w:val="24"/>
              </w:rPr>
            </w:pPr>
          </w:p>
          <w:p w:rsidRPr="00243398" w:rsidR="004E0DD9" w:rsidP="00243398" w:rsidRDefault="004E0DD9" w14:paraId="69EB2137" w14:textId="647C3FA2">
            <w:pPr>
              <w:jc w:val="center"/>
              <w:rPr>
                <w:b/>
                <w:bCs/>
                <w:sz w:val="28"/>
                <w:szCs w:val="28"/>
                <w:u w:val="single"/>
              </w:rPr>
            </w:pPr>
            <w:r w:rsidRPr="004E0DD9">
              <w:rPr>
                <w:b/>
                <w:bCs/>
                <w:sz w:val="24"/>
                <w:szCs w:val="24"/>
              </w:rPr>
              <w:t>Year 4:</w:t>
            </w:r>
            <w:r>
              <w:rPr>
                <w:b/>
                <w:bCs/>
                <w:sz w:val="24"/>
                <w:szCs w:val="24"/>
              </w:rPr>
              <w:t xml:space="preserve"> </w:t>
            </w:r>
            <w:r w:rsidRPr="004E0DD9">
              <w:rPr>
                <w:sz w:val="24"/>
                <w:szCs w:val="24"/>
              </w:rPr>
              <w:t>Decimals, Money, Time and Consolidation</w:t>
            </w:r>
          </w:p>
        </w:tc>
      </w:tr>
      <w:tr w:rsidR="00243398" w:rsidTr="582D6761" w14:paraId="24495005" w14:textId="77777777">
        <w:trPr>
          <w:trHeight w:val="2220"/>
        </w:trPr>
        <w:tc>
          <w:tcPr>
            <w:tcW w:w="3080" w:type="dxa"/>
            <w:tcMar/>
          </w:tcPr>
          <w:p w:rsidR="00243398" w:rsidP="00243398" w:rsidRDefault="00243398" w14:paraId="293CC050" w14:textId="77777777">
            <w:pPr>
              <w:jc w:val="center"/>
              <w:rPr>
                <w:b/>
                <w:bCs/>
                <w:sz w:val="28"/>
                <w:szCs w:val="28"/>
                <w:u w:val="single"/>
              </w:rPr>
            </w:pPr>
            <w:r w:rsidRPr="00243398">
              <w:rPr>
                <w:b/>
                <w:bCs/>
                <w:sz w:val="28"/>
                <w:szCs w:val="28"/>
                <w:u w:val="single"/>
              </w:rPr>
              <w:t xml:space="preserve">Science </w:t>
            </w:r>
          </w:p>
          <w:p w:rsidR="004E0DD9" w:rsidP="00243398" w:rsidRDefault="004E0DD9" w14:paraId="1E3D4EE7" w14:textId="15EEC075">
            <w:pPr>
              <w:jc w:val="center"/>
              <w:rPr>
                <w:b/>
                <w:bCs/>
                <w:sz w:val="24"/>
                <w:szCs w:val="24"/>
              </w:rPr>
            </w:pPr>
            <w:r w:rsidRPr="004E0DD9">
              <w:rPr>
                <w:b/>
                <w:bCs/>
                <w:sz w:val="24"/>
                <w:szCs w:val="24"/>
              </w:rPr>
              <w:t>Plant Reproduction</w:t>
            </w:r>
          </w:p>
          <w:p w:rsidRPr="004E0DD9" w:rsidR="004E0DD9" w:rsidP="00243398" w:rsidRDefault="004E0DD9" w14:paraId="2556C501" w14:textId="77777777">
            <w:pPr>
              <w:jc w:val="center"/>
              <w:rPr>
                <w:b/>
                <w:bCs/>
                <w:sz w:val="24"/>
                <w:szCs w:val="24"/>
              </w:rPr>
            </w:pPr>
          </w:p>
          <w:p w:rsidRPr="004E0DD9" w:rsidR="00243398" w:rsidP="3693AE2F" w:rsidRDefault="004E0DD9" w14:paraId="186147A9" w14:textId="1FD36A01">
            <w:pPr>
              <w:jc w:val="center"/>
              <w:rPr>
                <w:sz w:val="20"/>
                <w:szCs w:val="20"/>
              </w:rPr>
            </w:pPr>
            <w:r w:rsidRPr="3693AE2F" w:rsidR="004E0DD9">
              <w:rPr>
                <w:sz w:val="20"/>
                <w:szCs w:val="20"/>
              </w:rPr>
              <w:t>Children will learn to explore plant growth, the role of flowers, plan simple enquiries, record results, and draw conclusions</w:t>
            </w:r>
          </w:p>
          <w:p w:rsidRPr="00243398" w:rsidR="00243398" w:rsidP="00243398" w:rsidRDefault="00243398" w14:paraId="776C9D97" w14:textId="0F620317">
            <w:pPr>
              <w:jc w:val="center"/>
              <w:rPr>
                <w:b/>
                <w:bCs/>
                <w:sz w:val="28"/>
                <w:szCs w:val="28"/>
                <w:u w:val="single"/>
              </w:rPr>
            </w:pPr>
          </w:p>
        </w:tc>
        <w:tc>
          <w:tcPr>
            <w:tcW w:w="3081" w:type="dxa"/>
            <w:tcMar/>
          </w:tcPr>
          <w:p w:rsidR="00243398" w:rsidP="00243398" w:rsidRDefault="00243398" w14:paraId="32C7C9F8" w14:textId="77777777">
            <w:pPr>
              <w:jc w:val="center"/>
              <w:rPr>
                <w:b/>
                <w:bCs/>
                <w:sz w:val="28"/>
                <w:szCs w:val="28"/>
                <w:u w:val="single"/>
              </w:rPr>
            </w:pPr>
            <w:r w:rsidRPr="00243398">
              <w:rPr>
                <w:b/>
                <w:bCs/>
                <w:sz w:val="28"/>
                <w:szCs w:val="28"/>
                <w:u w:val="single"/>
              </w:rPr>
              <w:t xml:space="preserve">Computing </w:t>
            </w:r>
          </w:p>
          <w:p w:rsidRPr="00192B1A" w:rsidR="00192B1A" w:rsidP="00192B1A" w:rsidRDefault="00192B1A" w14:paraId="272E7977" w14:textId="3A50C825">
            <w:pPr>
              <w:jc w:val="center"/>
              <w:rPr>
                <w:b/>
                <w:bCs/>
                <w:sz w:val="24"/>
                <w:szCs w:val="24"/>
              </w:rPr>
            </w:pPr>
            <w:r w:rsidRPr="00192B1A">
              <w:rPr>
                <w:b/>
                <w:bCs/>
                <w:sz w:val="24"/>
                <w:szCs w:val="24"/>
              </w:rPr>
              <w:t>Multiple scenes and</w:t>
            </w:r>
          </w:p>
          <w:p w:rsidR="004E0DD9" w:rsidP="00192B1A" w:rsidRDefault="00192B1A" w14:paraId="5917933C" w14:textId="7E32BB84">
            <w:pPr>
              <w:jc w:val="center"/>
              <w:rPr>
                <w:b/>
                <w:bCs/>
                <w:sz w:val="24"/>
                <w:szCs w:val="24"/>
              </w:rPr>
            </w:pPr>
            <w:r w:rsidRPr="00192B1A">
              <w:rPr>
                <w:b/>
                <w:bCs/>
                <w:sz w:val="24"/>
                <w:szCs w:val="24"/>
              </w:rPr>
              <w:t>D</w:t>
            </w:r>
            <w:r w:rsidRPr="00192B1A">
              <w:rPr>
                <w:b/>
                <w:bCs/>
                <w:sz w:val="24"/>
                <w:szCs w:val="24"/>
              </w:rPr>
              <w:t>ialogue</w:t>
            </w:r>
          </w:p>
          <w:p w:rsidRPr="00192B1A" w:rsidR="00192B1A" w:rsidP="00192B1A" w:rsidRDefault="00192B1A" w14:paraId="4E0D9508" w14:textId="77777777">
            <w:pPr>
              <w:jc w:val="center"/>
              <w:rPr>
                <w:b/>
                <w:bCs/>
                <w:sz w:val="24"/>
                <w:szCs w:val="24"/>
              </w:rPr>
            </w:pPr>
          </w:p>
          <w:p w:rsidRPr="00243398" w:rsidR="00192B1A" w:rsidP="00243398" w:rsidRDefault="00192B1A" w14:paraId="1CE6A2DE" w14:textId="1950EA8C">
            <w:pPr>
              <w:jc w:val="center"/>
              <w:rPr>
                <w:b/>
                <w:bCs/>
                <w:sz w:val="28"/>
                <w:szCs w:val="28"/>
                <w:u w:val="single"/>
              </w:rPr>
            </w:pPr>
            <w:r w:rsidRPr="00192B1A">
              <w:rPr>
                <w:sz w:val="20"/>
                <w:szCs w:val="20"/>
              </w:rPr>
              <w:t>Children will learn to create, run, and debug Scratch programs, plan story dialogues, add sounds and stages, and improve their algorithms.</w:t>
            </w:r>
          </w:p>
        </w:tc>
        <w:tc>
          <w:tcPr>
            <w:tcW w:w="3081" w:type="dxa"/>
            <w:tcMar/>
          </w:tcPr>
          <w:p w:rsidR="00243398" w:rsidP="00243398" w:rsidRDefault="00243398" w14:paraId="0EC32A7F" w14:textId="77777777">
            <w:pPr>
              <w:jc w:val="center"/>
              <w:rPr>
                <w:b/>
                <w:bCs/>
                <w:sz w:val="28"/>
                <w:szCs w:val="28"/>
                <w:u w:val="single"/>
              </w:rPr>
            </w:pPr>
            <w:r w:rsidRPr="00243398">
              <w:rPr>
                <w:b/>
                <w:bCs/>
                <w:sz w:val="28"/>
                <w:szCs w:val="28"/>
                <w:u w:val="single"/>
              </w:rPr>
              <w:t>History</w:t>
            </w:r>
          </w:p>
          <w:p w:rsidR="00192B1A" w:rsidP="00243398" w:rsidRDefault="00192B1A" w14:paraId="34D6E0DF" w14:textId="77777777">
            <w:pPr>
              <w:jc w:val="center"/>
              <w:rPr>
                <w:b/>
                <w:bCs/>
                <w:sz w:val="24"/>
                <w:szCs w:val="24"/>
              </w:rPr>
            </w:pPr>
            <w:r w:rsidRPr="00192B1A">
              <w:rPr>
                <w:b/>
                <w:bCs/>
                <w:sz w:val="24"/>
                <w:szCs w:val="24"/>
              </w:rPr>
              <w:t>Ancient Maya</w:t>
            </w:r>
          </w:p>
          <w:p w:rsidR="00192B1A" w:rsidP="00243398" w:rsidRDefault="00192B1A" w14:paraId="16BA4CEF" w14:textId="77777777">
            <w:pPr>
              <w:jc w:val="center"/>
              <w:rPr>
                <w:b/>
                <w:bCs/>
                <w:sz w:val="24"/>
                <w:szCs w:val="24"/>
              </w:rPr>
            </w:pPr>
          </w:p>
          <w:p w:rsidRPr="009564E2" w:rsidR="00192B1A" w:rsidP="00243398" w:rsidRDefault="009564E2" w14:paraId="5702DF9C" w14:textId="2F7CD6A4">
            <w:pPr>
              <w:jc w:val="center"/>
              <w:rPr>
                <w:sz w:val="20"/>
                <w:szCs w:val="20"/>
              </w:rPr>
            </w:pPr>
            <w:r w:rsidRPr="3693AE2F" w:rsidR="009564E2">
              <w:rPr>
                <w:sz w:val="20"/>
                <w:szCs w:val="20"/>
              </w:rPr>
              <w:t>Children will learn about Ancient Maya life, including settlement challenges, cacao, gods, inventions, city life, and why their</w:t>
            </w:r>
            <w:r w:rsidRPr="3693AE2F" w:rsidR="4E01306A">
              <w:rPr>
                <w:sz w:val="20"/>
                <w:szCs w:val="20"/>
              </w:rPr>
              <w:t xml:space="preserve"> </w:t>
            </w:r>
            <w:r w:rsidRPr="3693AE2F" w:rsidR="009564E2">
              <w:rPr>
                <w:sz w:val="20"/>
                <w:szCs w:val="20"/>
              </w:rPr>
              <w:t>cities declined.</w:t>
            </w:r>
          </w:p>
        </w:tc>
      </w:tr>
      <w:tr w:rsidR="00243398" w:rsidTr="582D6761" w14:paraId="56EF07CA" w14:textId="77777777">
        <w:tc>
          <w:tcPr>
            <w:tcW w:w="3080" w:type="dxa"/>
            <w:tcMar/>
          </w:tcPr>
          <w:p w:rsidR="00243398" w:rsidP="00243398" w:rsidRDefault="00243398" w14:paraId="0CF2FB13" w14:textId="3BEBAABD">
            <w:pPr>
              <w:jc w:val="center"/>
              <w:rPr>
                <w:b/>
                <w:bCs/>
                <w:sz w:val="28"/>
                <w:szCs w:val="28"/>
                <w:u w:val="single"/>
              </w:rPr>
            </w:pPr>
            <w:r w:rsidRPr="00243398">
              <w:rPr>
                <w:b/>
                <w:bCs/>
                <w:sz w:val="28"/>
                <w:szCs w:val="28"/>
                <w:u w:val="single"/>
              </w:rPr>
              <w:t>Art and design</w:t>
            </w:r>
          </w:p>
          <w:p w:rsidRPr="009564E2" w:rsidR="009564E2" w:rsidP="009564E2" w:rsidRDefault="009564E2" w14:paraId="05061756" w14:textId="4DF7C7A0">
            <w:pPr>
              <w:jc w:val="center"/>
              <w:rPr>
                <w:b/>
                <w:bCs/>
                <w:sz w:val="24"/>
                <w:szCs w:val="24"/>
              </w:rPr>
            </w:pPr>
            <w:r w:rsidRPr="009564E2">
              <w:rPr>
                <w:b/>
                <w:bCs/>
                <w:sz w:val="24"/>
                <w:szCs w:val="24"/>
              </w:rPr>
              <w:t>Craft and design: Fabric</w:t>
            </w:r>
          </w:p>
          <w:p w:rsidR="009564E2" w:rsidP="009564E2" w:rsidRDefault="009564E2" w14:paraId="75FEE0F6" w14:textId="55B9F9F6">
            <w:pPr>
              <w:jc w:val="center"/>
              <w:rPr>
                <w:b/>
                <w:bCs/>
                <w:sz w:val="24"/>
                <w:szCs w:val="24"/>
              </w:rPr>
            </w:pPr>
            <w:r w:rsidRPr="009564E2">
              <w:rPr>
                <w:b/>
                <w:bCs/>
                <w:sz w:val="24"/>
                <w:szCs w:val="24"/>
              </w:rPr>
              <w:t>of nature</w:t>
            </w:r>
          </w:p>
          <w:p w:rsidR="009564E2" w:rsidP="009564E2" w:rsidRDefault="009564E2" w14:paraId="0F9C8169" w14:textId="77777777">
            <w:pPr>
              <w:jc w:val="center"/>
              <w:rPr>
                <w:b/>
                <w:bCs/>
                <w:sz w:val="24"/>
                <w:szCs w:val="24"/>
              </w:rPr>
            </w:pPr>
          </w:p>
          <w:p w:rsidRPr="009564E2" w:rsidR="00243398" w:rsidP="009564E2" w:rsidRDefault="009564E2" w14:paraId="10C1F3DF" w14:textId="2449A282">
            <w:pPr>
              <w:jc w:val="center"/>
              <w:rPr>
                <w:sz w:val="20"/>
                <w:szCs w:val="20"/>
              </w:rPr>
            </w:pPr>
            <w:r w:rsidRPr="009564E2">
              <w:rPr>
                <w:sz w:val="20"/>
                <w:szCs w:val="20"/>
              </w:rPr>
              <w:t>Children will learn about starting points in a design process, techniques to develop imagery, textile patterns, repeating patterns, and how art is made for different purposes.</w:t>
            </w:r>
          </w:p>
          <w:p w:rsidRPr="00243398" w:rsidR="00243398" w:rsidP="00243398" w:rsidRDefault="00243398" w14:paraId="2B8F9C52" w14:textId="730B9059">
            <w:pPr>
              <w:jc w:val="center"/>
              <w:rPr>
                <w:b/>
                <w:bCs/>
                <w:sz w:val="28"/>
                <w:szCs w:val="28"/>
                <w:u w:val="single"/>
              </w:rPr>
            </w:pPr>
          </w:p>
        </w:tc>
        <w:tc>
          <w:tcPr>
            <w:tcW w:w="3081" w:type="dxa"/>
            <w:tcMar/>
          </w:tcPr>
          <w:p w:rsidRPr="00243398" w:rsidR="00243398" w:rsidP="3693AE2F" w:rsidRDefault="00243398" w14:paraId="49FD3710" w14:textId="66E7AFDA">
            <w:pPr>
              <w:jc w:val="center"/>
              <w:rPr>
                <w:b w:val="1"/>
                <w:bCs w:val="1"/>
                <w:sz w:val="28"/>
                <w:szCs w:val="28"/>
                <w:u w:val="single"/>
              </w:rPr>
            </w:pPr>
            <w:r w:rsidRPr="3693AE2F" w:rsidR="00243398">
              <w:rPr>
                <w:b w:val="1"/>
                <w:bCs w:val="1"/>
                <w:sz w:val="28"/>
                <w:szCs w:val="28"/>
                <w:u w:val="single"/>
              </w:rPr>
              <w:t xml:space="preserve">Music </w:t>
            </w:r>
          </w:p>
          <w:p w:rsidRPr="00243398" w:rsidR="00243398" w:rsidP="3693AE2F" w:rsidRDefault="00243398" w14:paraId="2BFC2DE9" w14:textId="7A0974C4">
            <w:pPr>
              <w:pStyle w:val="Normal"/>
              <w:jc w:val="center"/>
              <w:rPr>
                <w:rFonts w:ascii="Calibri" w:hAnsi="Calibri" w:eastAsia="Calibri" w:cs="Calibri"/>
                <w:noProof w:val="0"/>
                <w:sz w:val="20"/>
                <w:szCs w:val="20"/>
                <w:lang w:val="en-GB"/>
              </w:rPr>
            </w:pPr>
            <w:r w:rsidRPr="3693AE2F" w:rsidR="0F175753">
              <w:rPr>
                <w:rFonts w:ascii="Calibri" w:hAnsi="Calibri" w:eastAsia="Calibri" w:cs="Calibri"/>
                <w:b w:val="1"/>
                <w:bCs w:val="1"/>
                <w:noProof w:val="0"/>
                <w:color w:val="000000" w:themeColor="text1" w:themeTint="FF" w:themeShade="FF"/>
                <w:sz w:val="20"/>
                <w:szCs w:val="20"/>
                <w:lang w:val="en-GB"/>
              </w:rPr>
              <w:t>Glockenspiels and Musical Notation</w:t>
            </w:r>
          </w:p>
          <w:p w:rsidRPr="00243398" w:rsidR="00243398" w:rsidP="3693AE2F" w:rsidRDefault="00243398" w14:paraId="393E8A60" w14:textId="70ED7FA4">
            <w:pPr>
              <w:pStyle w:val="Normal"/>
              <w:jc w:val="center"/>
              <w:rPr>
                <w:rFonts w:ascii="Calibri" w:hAnsi="Calibri" w:eastAsia="Calibri" w:cs="Calibri"/>
                <w:b w:val="1"/>
                <w:bCs w:val="1"/>
                <w:noProof w:val="0"/>
                <w:color w:val="000000" w:themeColor="text1" w:themeTint="FF" w:themeShade="FF"/>
                <w:sz w:val="20"/>
                <w:szCs w:val="20"/>
                <w:lang w:val="en-GB"/>
              </w:rPr>
            </w:pPr>
          </w:p>
          <w:p w:rsidRPr="00243398" w:rsidR="00243398" w:rsidP="3693AE2F" w:rsidRDefault="00243398" w14:paraId="3F6CBAB9" w14:textId="5BD7ECAD">
            <w:pPr>
              <w:pStyle w:val="Normal"/>
              <w:jc w:val="center"/>
            </w:pPr>
            <w:r w:rsidRPr="3693AE2F" w:rsidR="1695B9D1">
              <w:rPr>
                <w:rFonts w:ascii="Calibri" w:hAnsi="Calibri" w:eastAsia="Calibri" w:cs="Calibri"/>
                <w:noProof w:val="0"/>
                <w:sz w:val="20"/>
                <w:szCs w:val="20"/>
                <w:lang w:val="en-GB"/>
              </w:rPr>
              <w:t>Children will learn to read music notation, play songs using notes D, E, and F, and record their performance.</w:t>
            </w:r>
          </w:p>
        </w:tc>
        <w:tc>
          <w:tcPr>
            <w:tcW w:w="3081" w:type="dxa"/>
            <w:tcMar/>
          </w:tcPr>
          <w:p w:rsidRPr="00243398" w:rsidR="00243398" w:rsidP="3693AE2F" w:rsidRDefault="00243398" w14:paraId="6F9FA68E" w14:textId="242AB235">
            <w:pPr>
              <w:jc w:val="center"/>
              <w:rPr>
                <w:b w:val="1"/>
                <w:bCs w:val="1"/>
                <w:sz w:val="28"/>
                <w:szCs w:val="28"/>
                <w:u w:val="single"/>
              </w:rPr>
            </w:pPr>
            <w:r w:rsidRPr="3693AE2F" w:rsidR="00243398">
              <w:rPr>
                <w:b w:val="1"/>
                <w:bCs w:val="1"/>
                <w:sz w:val="28"/>
                <w:szCs w:val="28"/>
                <w:u w:val="single"/>
              </w:rPr>
              <w:t xml:space="preserve">PE </w:t>
            </w:r>
          </w:p>
          <w:p w:rsidRPr="00243398" w:rsidR="00243398" w:rsidP="3693AE2F" w:rsidRDefault="00243398" w14:paraId="79294D23" w14:textId="7ABE0654">
            <w:pPr>
              <w:pStyle w:val="Normal"/>
              <w:jc w:val="center"/>
              <w:rPr>
                <w:rFonts w:ascii="Calibri" w:hAnsi="Calibri" w:eastAsia="Calibri" w:cs="Calibri"/>
                <w:b w:val="1"/>
                <w:bCs w:val="1"/>
                <w:noProof w:val="0"/>
                <w:sz w:val="20"/>
                <w:szCs w:val="20"/>
                <w:lang w:val="en-GB"/>
              </w:rPr>
            </w:pPr>
            <w:r w:rsidRPr="3693AE2F" w:rsidR="7FD9B7F9">
              <w:rPr>
                <w:rFonts w:ascii="Calibri" w:hAnsi="Calibri" w:eastAsia="Calibri" w:cs="Calibri"/>
                <w:b w:val="1"/>
                <w:bCs w:val="1"/>
                <w:noProof w:val="0"/>
                <w:sz w:val="20"/>
                <w:szCs w:val="20"/>
                <w:lang w:val="en-GB"/>
              </w:rPr>
              <w:t xml:space="preserve">Unit 9: Strike, react, rally </w:t>
            </w:r>
          </w:p>
          <w:p w:rsidRPr="00243398" w:rsidR="00243398" w:rsidP="3693AE2F" w:rsidRDefault="00243398" w14:paraId="4EBC7F1E" w14:textId="6982C00F">
            <w:pPr>
              <w:pStyle w:val="Normal"/>
              <w:jc w:val="center"/>
              <w:rPr>
                <w:rFonts w:ascii="Calibri" w:hAnsi="Calibri" w:eastAsia="Calibri" w:cs="Calibri"/>
                <w:b w:val="1"/>
                <w:bCs w:val="1"/>
                <w:noProof w:val="0"/>
                <w:sz w:val="20"/>
                <w:szCs w:val="20"/>
                <w:lang w:val="en-GB"/>
              </w:rPr>
            </w:pPr>
            <w:r w:rsidRPr="3693AE2F" w:rsidR="6289357B">
              <w:rPr>
                <w:rFonts w:ascii="Calibri" w:hAnsi="Calibri" w:eastAsia="Calibri" w:cs="Calibri"/>
                <w:noProof w:val="0"/>
                <w:sz w:val="20"/>
                <w:szCs w:val="20"/>
                <w:lang w:val="en-GB"/>
              </w:rPr>
              <w:t>Children will practise different striking techniques and learn how to use them to play and rally in games.</w:t>
            </w:r>
          </w:p>
          <w:p w:rsidRPr="00243398" w:rsidR="00243398" w:rsidP="3693AE2F" w:rsidRDefault="00243398" w14:paraId="738B4048" w14:textId="67FD2F68">
            <w:pPr>
              <w:pStyle w:val="Normal"/>
              <w:jc w:val="center"/>
              <w:rPr>
                <w:rFonts w:ascii="Calibri" w:hAnsi="Calibri" w:eastAsia="Calibri" w:cs="Calibri"/>
                <w:b w:val="1"/>
                <w:bCs w:val="1"/>
                <w:noProof w:val="0"/>
                <w:sz w:val="20"/>
                <w:szCs w:val="20"/>
                <w:lang w:val="en-GB"/>
              </w:rPr>
            </w:pPr>
            <w:r w:rsidRPr="3693AE2F" w:rsidR="7FD9B7F9">
              <w:rPr>
                <w:rFonts w:ascii="Calibri" w:hAnsi="Calibri" w:eastAsia="Calibri" w:cs="Calibri"/>
                <w:b w:val="1"/>
                <w:bCs w:val="1"/>
                <w:noProof w:val="0"/>
                <w:sz w:val="20"/>
                <w:szCs w:val="20"/>
                <w:lang w:val="en-GB"/>
              </w:rPr>
              <w:t xml:space="preserve"> Unit 10: Accuracy, power, distance</w:t>
            </w:r>
          </w:p>
          <w:p w:rsidRPr="00243398" w:rsidR="00243398" w:rsidP="3693AE2F" w:rsidRDefault="00243398" w14:paraId="21D3E0D8" w14:textId="222BA418">
            <w:pPr>
              <w:pStyle w:val="Normal"/>
              <w:jc w:val="center"/>
            </w:pPr>
            <w:r w:rsidRPr="3693AE2F" w:rsidR="6AC6E77D">
              <w:rPr>
                <w:rFonts w:ascii="Calibri" w:hAnsi="Calibri" w:eastAsia="Calibri" w:cs="Calibri"/>
                <w:noProof w:val="0"/>
                <w:sz w:val="20"/>
                <w:szCs w:val="20"/>
                <w:lang w:val="en-GB"/>
              </w:rPr>
              <w:t>Children will practise throwing with accuracy, power, and distance, and learn which type of throw works best for each.</w:t>
            </w:r>
          </w:p>
          <w:p w:rsidRPr="00243398" w:rsidR="00243398" w:rsidP="00243398" w:rsidRDefault="00243398" w14:paraId="4944293E" w14:textId="5939FA1E">
            <w:pPr>
              <w:jc w:val="center"/>
              <w:rPr>
                <w:b w:val="1"/>
                <w:bCs w:val="1"/>
                <w:sz w:val="28"/>
                <w:szCs w:val="28"/>
                <w:u w:val="single"/>
              </w:rPr>
            </w:pPr>
          </w:p>
        </w:tc>
      </w:tr>
      <w:tr w:rsidR="00243398" w:rsidTr="582D6761" w14:paraId="4D2DB3E0" w14:textId="77777777">
        <w:tc>
          <w:tcPr>
            <w:tcW w:w="3080" w:type="dxa"/>
            <w:tcMar/>
          </w:tcPr>
          <w:p w:rsidR="00243398" w:rsidP="00243398" w:rsidRDefault="00243398" w14:paraId="7A818CE1" w14:textId="3B7C5702">
            <w:pPr>
              <w:jc w:val="center"/>
              <w:rPr>
                <w:b/>
                <w:bCs/>
                <w:sz w:val="28"/>
                <w:szCs w:val="28"/>
                <w:u w:val="single"/>
              </w:rPr>
            </w:pPr>
            <w:r w:rsidRPr="00243398">
              <w:rPr>
                <w:b/>
                <w:bCs/>
                <w:sz w:val="28"/>
                <w:szCs w:val="28"/>
                <w:u w:val="single"/>
              </w:rPr>
              <w:lastRenderedPageBreak/>
              <w:t>PSHE</w:t>
            </w:r>
          </w:p>
          <w:p w:rsidR="009564E2" w:rsidP="00243398" w:rsidRDefault="009564E2" w14:paraId="4D573E9D" w14:textId="77777777">
            <w:pPr>
              <w:jc w:val="center"/>
              <w:rPr>
                <w:b/>
                <w:bCs/>
                <w:sz w:val="28"/>
                <w:szCs w:val="28"/>
                <w:u w:val="single"/>
              </w:rPr>
            </w:pPr>
          </w:p>
          <w:p w:rsidRPr="00224EA0" w:rsidR="009564E2" w:rsidP="00224EA0" w:rsidRDefault="009564E2" w14:paraId="1817452D" w14:textId="3B4CED71">
            <w:pPr>
              <w:jc w:val="center"/>
              <w:rPr>
                <w:b/>
                <w:bCs/>
                <w:sz w:val="24"/>
                <w:szCs w:val="24"/>
              </w:rPr>
            </w:pPr>
            <w:r w:rsidRPr="00224EA0">
              <w:rPr>
                <w:b/>
                <w:bCs/>
                <w:sz w:val="24"/>
                <w:szCs w:val="24"/>
              </w:rPr>
              <w:t>Physical health and</w:t>
            </w:r>
          </w:p>
          <w:p w:rsidR="009564E2" w:rsidP="00224EA0" w:rsidRDefault="00224EA0" w14:paraId="42554C43" w14:textId="03583E9B">
            <w:pPr>
              <w:jc w:val="center"/>
              <w:rPr>
                <w:b/>
                <w:bCs/>
                <w:sz w:val="24"/>
                <w:szCs w:val="24"/>
              </w:rPr>
            </w:pPr>
            <w:r w:rsidRPr="00224EA0">
              <w:rPr>
                <w:b/>
                <w:bCs/>
                <w:sz w:val="24"/>
                <w:szCs w:val="24"/>
              </w:rPr>
              <w:t>W</w:t>
            </w:r>
            <w:r w:rsidRPr="00224EA0" w:rsidR="009564E2">
              <w:rPr>
                <w:b/>
                <w:bCs/>
                <w:sz w:val="24"/>
                <w:szCs w:val="24"/>
              </w:rPr>
              <w:t>ellbeing</w:t>
            </w:r>
          </w:p>
          <w:p w:rsidR="00224EA0" w:rsidP="00224EA0" w:rsidRDefault="00224EA0" w14:paraId="3F62B2F6" w14:textId="77777777">
            <w:pPr>
              <w:jc w:val="center"/>
              <w:rPr>
                <w:b/>
                <w:bCs/>
                <w:sz w:val="24"/>
                <w:szCs w:val="24"/>
              </w:rPr>
            </w:pPr>
          </w:p>
          <w:p w:rsidRPr="00224EA0" w:rsidR="00224EA0" w:rsidP="00224EA0" w:rsidRDefault="00224EA0" w14:paraId="0F79E935" w14:textId="3BB90AFA">
            <w:pPr>
              <w:jc w:val="center"/>
              <w:rPr>
                <w:sz w:val="20"/>
                <w:szCs w:val="20"/>
              </w:rPr>
            </w:pPr>
            <w:r w:rsidRPr="00224EA0">
              <w:rPr>
                <w:sz w:val="20"/>
                <w:szCs w:val="20"/>
              </w:rPr>
              <w:t>Children will learn to make healthy food choices, understand how branding affects buying, and the importance of staying active.</w:t>
            </w:r>
          </w:p>
          <w:p w:rsidRPr="00224EA0" w:rsidR="009564E2" w:rsidP="00224EA0" w:rsidRDefault="009564E2" w14:paraId="700C5727" w14:textId="77777777">
            <w:pPr>
              <w:jc w:val="center"/>
              <w:rPr>
                <w:b/>
                <w:bCs/>
                <w:sz w:val="24"/>
                <w:szCs w:val="24"/>
              </w:rPr>
            </w:pPr>
          </w:p>
          <w:p w:rsidR="009564E2" w:rsidP="00224EA0" w:rsidRDefault="00224EA0" w14:paraId="39C6EE17" w14:textId="723F9893">
            <w:pPr>
              <w:jc w:val="center"/>
              <w:rPr>
                <w:b/>
                <w:bCs/>
                <w:sz w:val="24"/>
                <w:szCs w:val="24"/>
              </w:rPr>
            </w:pPr>
            <w:r w:rsidRPr="00224EA0">
              <w:rPr>
                <w:b/>
                <w:bCs/>
                <w:sz w:val="24"/>
                <w:szCs w:val="24"/>
              </w:rPr>
              <w:t>Growing up and changing</w:t>
            </w:r>
            <w:r>
              <w:rPr>
                <w:b/>
                <w:bCs/>
                <w:sz w:val="24"/>
                <w:szCs w:val="24"/>
              </w:rPr>
              <w:t xml:space="preserve"> (Year 4 only)</w:t>
            </w:r>
          </w:p>
          <w:p w:rsidR="00224EA0" w:rsidP="00224EA0" w:rsidRDefault="00224EA0" w14:paraId="3927CDD1" w14:textId="77777777">
            <w:pPr>
              <w:jc w:val="center"/>
              <w:rPr>
                <w:b/>
                <w:bCs/>
                <w:sz w:val="24"/>
                <w:szCs w:val="24"/>
              </w:rPr>
            </w:pPr>
          </w:p>
          <w:p w:rsidRPr="00224EA0" w:rsidR="00243398" w:rsidP="00224EA0" w:rsidRDefault="00224EA0" w14:paraId="2B0AA92D" w14:textId="41FBD5FA">
            <w:pPr>
              <w:jc w:val="center"/>
              <w:rPr>
                <w:sz w:val="20"/>
                <w:szCs w:val="20"/>
              </w:rPr>
            </w:pPr>
            <w:r w:rsidRPr="00224EA0">
              <w:rPr>
                <w:sz w:val="20"/>
                <w:szCs w:val="20"/>
              </w:rPr>
              <w:t>Children will learn about growing up, puberty changes, hygiene, and strategies for managing emotions and relationships.</w:t>
            </w:r>
          </w:p>
        </w:tc>
        <w:tc>
          <w:tcPr>
            <w:tcW w:w="3081" w:type="dxa"/>
            <w:tcMar/>
          </w:tcPr>
          <w:p w:rsidRPr="00243398" w:rsidR="00243398" w:rsidP="3693AE2F" w:rsidRDefault="009564E2" w14:paraId="77673202" w14:textId="67B8AD50">
            <w:pPr>
              <w:jc w:val="center"/>
              <w:rPr>
                <w:b w:val="1"/>
                <w:bCs w:val="1"/>
                <w:sz w:val="28"/>
                <w:szCs w:val="28"/>
                <w:u w:val="single"/>
              </w:rPr>
            </w:pPr>
            <w:r w:rsidRPr="3693AE2F" w:rsidR="009564E2">
              <w:rPr>
                <w:b w:val="1"/>
                <w:bCs w:val="1"/>
                <w:sz w:val="28"/>
                <w:szCs w:val="28"/>
                <w:u w:val="single"/>
              </w:rPr>
              <w:t xml:space="preserve">Spanish </w:t>
            </w:r>
          </w:p>
          <w:p w:rsidRPr="00243398" w:rsidR="00243398" w:rsidP="3693AE2F" w:rsidRDefault="009564E2" w14:paraId="63175FBF" w14:textId="52EB8752">
            <w:pPr>
              <w:pStyle w:val="Normal"/>
              <w:jc w:val="center"/>
              <w:rPr>
                <w:rFonts w:ascii="Calibri" w:hAnsi="Calibri" w:eastAsia="Calibri" w:cs="Calibri"/>
                <w:noProof w:val="0"/>
                <w:sz w:val="24"/>
                <w:szCs w:val="24"/>
                <w:lang w:val="en-GB"/>
              </w:rPr>
            </w:pPr>
            <w:r w:rsidRPr="3693AE2F" w:rsidR="06EDE014">
              <w:rPr>
                <w:rFonts w:ascii="Calibri" w:hAnsi="Calibri" w:eastAsia="Calibri" w:cs="Calibri"/>
                <w:noProof w:val="0"/>
                <w:sz w:val="24"/>
                <w:szCs w:val="24"/>
                <w:lang w:val="en-GB"/>
              </w:rPr>
              <w:t>Presenting myself</w:t>
            </w:r>
          </w:p>
          <w:p w:rsidRPr="00243398" w:rsidR="00243398" w:rsidP="3693AE2F" w:rsidRDefault="009564E2" w14:paraId="2ABABEAC" w14:textId="4B5E0D66">
            <w:pPr>
              <w:pStyle w:val="Normal"/>
              <w:jc w:val="center"/>
              <w:rPr>
                <w:rFonts w:ascii="Calibri" w:hAnsi="Calibri" w:eastAsia="Calibri" w:cs="Calibri"/>
                <w:noProof w:val="0"/>
                <w:sz w:val="24"/>
                <w:szCs w:val="24"/>
                <w:lang w:val="en-GB"/>
              </w:rPr>
            </w:pPr>
          </w:p>
          <w:p w:rsidRPr="00243398" w:rsidR="00243398" w:rsidP="3693AE2F" w:rsidRDefault="009564E2" w14:paraId="5308E030" w14:textId="1DBE6AB7">
            <w:pPr>
              <w:pStyle w:val="Normal"/>
              <w:jc w:val="center"/>
              <w:rPr>
                <w:rFonts w:ascii="Calibri" w:hAnsi="Calibri" w:eastAsia="Calibri" w:cs="Calibri"/>
                <w:noProof w:val="0"/>
                <w:sz w:val="20"/>
                <w:szCs w:val="20"/>
                <w:lang w:val="en-GB"/>
              </w:rPr>
            </w:pPr>
            <w:r w:rsidRPr="3693AE2F" w:rsidR="1260CF6F">
              <w:rPr>
                <w:rFonts w:ascii="Calibri" w:hAnsi="Calibri" w:eastAsia="Calibri" w:cs="Calibri"/>
                <w:noProof w:val="0"/>
                <w:sz w:val="20"/>
                <w:szCs w:val="20"/>
                <w:lang w:val="en-GB"/>
              </w:rPr>
              <w:t>Children will learn greetings, ask and answer simple questions, count to 20, and say their nationality.</w:t>
            </w:r>
          </w:p>
        </w:tc>
        <w:tc>
          <w:tcPr>
            <w:tcW w:w="3081" w:type="dxa"/>
            <w:tcMar/>
          </w:tcPr>
          <w:p w:rsidRPr="00243398" w:rsidR="00243398" w:rsidP="582D6761" w:rsidRDefault="009564E2" w14:paraId="2A0902D4" w14:textId="4905D621">
            <w:pPr>
              <w:jc w:val="center"/>
              <w:rPr>
                <w:b w:val="1"/>
                <w:bCs w:val="1"/>
                <w:sz w:val="28"/>
                <w:szCs w:val="28"/>
                <w:u w:val="single"/>
              </w:rPr>
            </w:pPr>
            <w:r w:rsidRPr="582D6761" w:rsidR="009564E2">
              <w:rPr>
                <w:b w:val="1"/>
                <w:bCs w:val="1"/>
                <w:sz w:val="28"/>
                <w:szCs w:val="28"/>
                <w:u w:val="single"/>
              </w:rPr>
              <w:t>Trips</w:t>
            </w:r>
          </w:p>
          <w:p w:rsidRPr="00243398" w:rsidR="00243398" w:rsidP="582D6761" w:rsidRDefault="009564E2" w14:paraId="5F75C277" w14:textId="5810A032">
            <w:pPr>
              <w:jc w:val="center"/>
              <w:rPr>
                <w:b w:val="1"/>
                <w:bCs w:val="1"/>
                <w:sz w:val="28"/>
                <w:szCs w:val="28"/>
                <w:u w:val="single"/>
              </w:rPr>
            </w:pPr>
          </w:p>
          <w:p w:rsidRPr="00243398" w:rsidR="00243398" w:rsidP="582D6761" w:rsidRDefault="009564E2" w14:paraId="168D7E29" w14:textId="24374539">
            <w:pPr>
              <w:jc w:val="center"/>
              <w:rPr>
                <w:b w:val="1"/>
                <w:bCs w:val="1"/>
                <w:sz w:val="24"/>
                <w:szCs w:val="24"/>
                <w:u w:val="none"/>
              </w:rPr>
            </w:pPr>
            <w:r w:rsidRPr="582D6761" w:rsidR="14A491C5">
              <w:rPr>
                <w:b w:val="1"/>
                <w:bCs w:val="1"/>
                <w:sz w:val="24"/>
                <w:szCs w:val="24"/>
                <w:u w:val="none"/>
              </w:rPr>
              <w:t xml:space="preserve">Kenwood House </w:t>
            </w:r>
          </w:p>
        </w:tc>
      </w:tr>
    </w:tbl>
    <w:p w:rsidR="00243398" w:rsidP="00243398" w:rsidRDefault="00243398" w14:paraId="0DBB6821" w14:textId="77777777">
      <w:pPr>
        <w:jc w:val="center"/>
        <w:rPr>
          <w:b/>
          <w:bCs/>
          <w:sz w:val="32"/>
          <w:szCs w:val="32"/>
        </w:rPr>
      </w:pPr>
    </w:p>
    <w:p w:rsidR="009564E2" w:rsidP="009564E2" w:rsidRDefault="009564E2" w14:paraId="4EF878D0" w14:textId="77777777">
      <w:pPr>
        <w:rPr>
          <w:b/>
          <w:bCs/>
          <w:sz w:val="32"/>
          <w:szCs w:val="32"/>
          <w:u w:val="single"/>
        </w:rPr>
      </w:pPr>
      <w:r w:rsidRPr="00243398">
        <w:rPr>
          <w:b/>
          <w:bCs/>
          <w:sz w:val="32"/>
          <w:szCs w:val="32"/>
          <w:u w:val="single"/>
        </w:rPr>
        <w:t>Home reading:</w:t>
      </w:r>
    </w:p>
    <w:p w:rsidRPr="00FC7CC6" w:rsidR="009564E2" w:rsidP="009564E2" w:rsidRDefault="009564E2" w14:paraId="2D3F9AB5" w14:textId="77777777">
      <w:pPr>
        <w:rPr>
          <w:sz w:val="28"/>
          <w:szCs w:val="28"/>
        </w:rPr>
      </w:pPr>
      <w:r w:rsidRPr="00FC7CC6">
        <w:rPr>
          <w:sz w:val="28"/>
          <w:szCs w:val="28"/>
        </w:rPr>
        <w:t>Children should read at home daily, either with an adult or independently. Reading records must be signed, noting what your child read, for how long, and how many pages.</w:t>
      </w:r>
    </w:p>
    <w:p w:rsidRPr="00243398" w:rsidR="009564E2" w:rsidP="009564E2" w:rsidRDefault="009564E2" w14:paraId="7C1ECEBE" w14:textId="77777777">
      <w:pPr>
        <w:rPr>
          <w:sz w:val="24"/>
          <w:szCs w:val="24"/>
        </w:rPr>
      </w:pPr>
    </w:p>
    <w:p w:rsidR="009564E2" w:rsidP="009564E2" w:rsidRDefault="009564E2" w14:paraId="44EE49AE" w14:textId="77777777">
      <w:pPr>
        <w:rPr>
          <w:b/>
          <w:bCs/>
          <w:sz w:val="32"/>
          <w:szCs w:val="32"/>
          <w:u w:val="single"/>
        </w:rPr>
      </w:pPr>
      <w:r w:rsidRPr="00243398">
        <w:rPr>
          <w:b/>
          <w:bCs/>
          <w:sz w:val="32"/>
          <w:szCs w:val="32"/>
          <w:u w:val="single"/>
        </w:rPr>
        <w:t xml:space="preserve">Homework: </w:t>
      </w:r>
    </w:p>
    <w:p w:rsidRPr="00FC7CC6" w:rsidR="009564E2" w:rsidP="009564E2" w:rsidRDefault="009564E2" w14:paraId="048D7F64" w14:textId="77777777">
      <w:pPr>
        <w:rPr>
          <w:sz w:val="28"/>
          <w:szCs w:val="28"/>
        </w:rPr>
      </w:pPr>
      <w:r w:rsidRPr="00FC7CC6">
        <w:rPr>
          <w:sz w:val="28"/>
          <w:szCs w:val="28"/>
        </w:rPr>
        <w:t xml:space="preserve">Every half term, children receive a homework takeaway menu with activities linked to various subjects and are asked to complete at least two. Every Friday, spellings and times tables homework are set on Class Dojo. Spellings are tested on Wednesday, and times tables are tested </w:t>
      </w:r>
      <w:r>
        <w:rPr>
          <w:sz w:val="28"/>
          <w:szCs w:val="28"/>
        </w:rPr>
        <w:t>on</w:t>
      </w:r>
      <w:r w:rsidRPr="00FC7CC6">
        <w:rPr>
          <w:sz w:val="28"/>
          <w:szCs w:val="28"/>
        </w:rPr>
        <w:t xml:space="preserve"> Friday.</w:t>
      </w:r>
    </w:p>
    <w:p w:rsidRPr="00243398" w:rsidR="00243398" w:rsidP="00243398" w:rsidRDefault="00243398" w14:paraId="065987B3" w14:textId="77777777">
      <w:pPr>
        <w:rPr>
          <w:sz w:val="24"/>
          <w:szCs w:val="24"/>
        </w:rPr>
      </w:pPr>
    </w:p>
    <w:sectPr w:rsidRPr="00243398" w:rsidR="002433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40798"/>
    <w:rsid w:val="000507F5"/>
    <w:rsid w:val="000A2D62"/>
    <w:rsid w:val="00192B1A"/>
    <w:rsid w:val="001E283D"/>
    <w:rsid w:val="00224EA0"/>
    <w:rsid w:val="002360AB"/>
    <w:rsid w:val="00243398"/>
    <w:rsid w:val="00265AAA"/>
    <w:rsid w:val="003249A7"/>
    <w:rsid w:val="00350A8F"/>
    <w:rsid w:val="00423D5D"/>
    <w:rsid w:val="004561F6"/>
    <w:rsid w:val="004E0DD9"/>
    <w:rsid w:val="009564E2"/>
    <w:rsid w:val="00B83E4B"/>
    <w:rsid w:val="00E868E6"/>
    <w:rsid w:val="00F02751"/>
    <w:rsid w:val="00F66EC0"/>
    <w:rsid w:val="00FA367A"/>
    <w:rsid w:val="00FB0722"/>
    <w:rsid w:val="00FF0554"/>
    <w:rsid w:val="06EDE014"/>
    <w:rsid w:val="0F175753"/>
    <w:rsid w:val="1260CF6F"/>
    <w:rsid w:val="14A491C5"/>
    <w:rsid w:val="1695B9D1"/>
    <w:rsid w:val="17E744B3"/>
    <w:rsid w:val="232F1F6F"/>
    <w:rsid w:val="3477DB8A"/>
    <w:rsid w:val="3693AE2F"/>
    <w:rsid w:val="38696750"/>
    <w:rsid w:val="44427B40"/>
    <w:rsid w:val="4858EE2C"/>
    <w:rsid w:val="4E01306A"/>
    <w:rsid w:val="54F02722"/>
    <w:rsid w:val="582D6761"/>
    <w:rsid w:val="61AF4622"/>
    <w:rsid w:val="6289357B"/>
    <w:rsid w:val="6AC6E77D"/>
    <w:rsid w:val="7F238D12"/>
    <w:rsid w:val="7FD9B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339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24339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243398"/>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2433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33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33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33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3.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4" ma:contentTypeDescription="Create a new document." ma:contentTypeScope="" ma:versionID="524ef87f00e1d30fe02f9e5b097a2265">
  <xsd:schema xmlns:xsd="http://www.w3.org/2001/XMLSchema" xmlns:xs="http://www.w3.org/2001/XMLSchema" xmlns:p="http://schemas.microsoft.com/office/2006/metadata/properties" xmlns:ns2="681f6a9b-9157-4c65-960a-475e216b3299" targetNamespace="http://schemas.microsoft.com/office/2006/metadata/properties" ma:root="true" ma:fieldsID="1df40a5e6d60dc1cf883474cec563cbd"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AFF0A-FEEC-44D8-ACA6-8A02CE7344A2}"/>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879C9081-ABDB-4DA0-8EF4-9F853BDF4553}">
  <ds:schemaRefs>
    <ds:schemaRef ds:uri="681f6a9b-9157-4c65-960a-475e216b3299"/>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07ab5759-d219-4799-ba22-94837cab807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Zehra Cekic</cp:lastModifiedBy>
  <cp:revision>5</cp:revision>
  <cp:lastPrinted>2025-11-20T10:03:00Z</cp:lastPrinted>
  <dcterms:created xsi:type="dcterms:W3CDTF">2025-12-14T21:25:00Z</dcterms:created>
  <dcterms:modified xsi:type="dcterms:W3CDTF">2025-12-19T11:18:02Z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