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anchor distT="0" distB="0" distL="114300" distR="114300" simplePos="0" relativeHeight="251659264" behindDoc="0" locked="0" layoutInCell="1" allowOverlap="1" wp14:anchorId="039177B2" wp14:editId="0112655F">
            <wp:simplePos x="0" y="0"/>
            <wp:positionH relativeFrom="column">
              <wp:posOffset>1455420</wp:posOffset>
            </wp:positionH>
            <wp:positionV relativeFrom="paragraph">
              <wp:posOffset>-777240</wp:posOffset>
            </wp:positionV>
            <wp:extent cx="2768600" cy="1066800"/>
            <wp:effectExtent l="0" t="0" r="0" b="0"/>
            <wp:wrapNone/>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68600" cy="1066800"/>
                    </a:xfrm>
                    <a:prstGeom prst="rect">
                      <a:avLst/>
                    </a:prstGeom>
                  </pic:spPr>
                </pic:pic>
              </a:graphicData>
            </a:graphic>
          </wp:anchor>
        </w:drawing>
      </w:r>
    </w:p>
    <w:p w:rsidR="00243398" w:rsidP="00D91865" w:rsidRDefault="00243398" w14:paraId="69B06B24" w14:textId="6F5DDD95">
      <w:pPr>
        <w:spacing w:after="0"/>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Pr="00362325" w:rsidR="00243398" w:rsidP="00D91865" w:rsidRDefault="00243398" w14:paraId="620370E5" w14:textId="2EF62EA2">
      <w:pPr>
        <w:spacing w:after="0"/>
        <w:jc w:val="center"/>
        <w:rPr>
          <w:b/>
          <w:bCs/>
          <w:sz w:val="28"/>
          <w:szCs w:val="28"/>
          <w:u w:val="single"/>
        </w:rPr>
      </w:pPr>
      <w:r w:rsidRPr="00362325">
        <w:rPr>
          <w:b/>
          <w:bCs/>
          <w:sz w:val="28"/>
          <w:szCs w:val="28"/>
          <w:u w:val="single"/>
        </w:rPr>
        <w:t xml:space="preserve">What is my child learning about in </w:t>
      </w:r>
      <w:r w:rsidRPr="00362325" w:rsidR="00362325">
        <w:rPr>
          <w:b/>
          <w:bCs/>
          <w:sz w:val="28"/>
          <w:szCs w:val="28"/>
          <w:u w:val="single"/>
        </w:rPr>
        <w:t>Autumn T</w:t>
      </w:r>
      <w:r w:rsidRPr="00362325">
        <w:rPr>
          <w:b/>
          <w:bCs/>
          <w:sz w:val="28"/>
          <w:szCs w:val="28"/>
          <w:u w:val="single"/>
        </w:rPr>
        <w:t>erm</w:t>
      </w:r>
      <w:r w:rsidRPr="00362325" w:rsidR="003249A7">
        <w:rPr>
          <w:b/>
          <w:bCs/>
          <w:sz w:val="28"/>
          <w:szCs w:val="28"/>
          <w:u w:val="single"/>
        </w:rPr>
        <w:t xml:space="preserve"> 1</w:t>
      </w:r>
      <w:r w:rsidRPr="00362325">
        <w:rPr>
          <w:b/>
          <w:bCs/>
          <w:sz w:val="28"/>
          <w:szCs w:val="28"/>
          <w:u w:val="single"/>
        </w:rPr>
        <w:t xml:space="preserve"> </w:t>
      </w:r>
      <w:r w:rsidRPr="00362325" w:rsidR="00362325">
        <w:rPr>
          <w:b/>
          <w:bCs/>
          <w:sz w:val="28"/>
          <w:szCs w:val="28"/>
          <w:u w:val="single"/>
        </w:rPr>
        <w:t xml:space="preserve">September – October </w:t>
      </w:r>
      <w:r w:rsidRPr="00362325">
        <w:rPr>
          <w:b/>
          <w:bCs/>
          <w:sz w:val="28"/>
          <w:szCs w:val="28"/>
          <w:u w:val="single"/>
        </w:rPr>
        <w:t xml:space="preserve"> </w:t>
      </w:r>
    </w:p>
    <w:p w:rsidRPr="00362325" w:rsidR="00E868E6" w:rsidP="00D91865" w:rsidRDefault="00E868E6" w14:paraId="39530432" w14:textId="23ACC4D6">
      <w:pPr>
        <w:spacing w:after="0"/>
        <w:jc w:val="center"/>
        <w:rPr>
          <w:sz w:val="28"/>
          <w:szCs w:val="28"/>
        </w:rPr>
      </w:pPr>
      <w:r w:rsidRPr="00362325">
        <w:rPr>
          <w:b/>
          <w:bCs/>
          <w:sz w:val="28"/>
          <w:szCs w:val="28"/>
          <w:u w:val="single"/>
        </w:rPr>
        <w:t>Year group</w:t>
      </w:r>
      <w:r w:rsidRPr="00D91865">
        <w:rPr>
          <w:b/>
          <w:bCs/>
          <w:sz w:val="28"/>
          <w:szCs w:val="28"/>
          <w:u w:val="single"/>
        </w:rPr>
        <w:t>:</w:t>
      </w:r>
      <w:r w:rsidRPr="00D91865">
        <w:rPr>
          <w:b/>
          <w:bCs/>
          <w:sz w:val="28"/>
          <w:szCs w:val="28"/>
        </w:rPr>
        <w:t xml:space="preserve"> Year 3/4</w:t>
      </w:r>
      <w:r w:rsidRPr="00362325">
        <w:rPr>
          <w:sz w:val="28"/>
          <w:szCs w:val="28"/>
        </w:rPr>
        <w:t xml:space="preserve"> </w:t>
      </w:r>
    </w:p>
    <w:tbl>
      <w:tblPr>
        <w:tblStyle w:val="TableGrid"/>
        <w:tblW w:w="0" w:type="auto"/>
        <w:tblLook w:val="04A0" w:firstRow="1" w:lastRow="0" w:firstColumn="1" w:lastColumn="0" w:noHBand="0" w:noVBand="1"/>
      </w:tblPr>
      <w:tblGrid>
        <w:gridCol w:w="3007"/>
        <w:gridCol w:w="3001"/>
        <w:gridCol w:w="3008"/>
      </w:tblGrid>
      <w:tr w:rsidR="00243398" w:rsidTr="0455521E" w14:paraId="629022DB" w14:textId="77777777">
        <w:tc>
          <w:tcPr>
            <w:tcW w:w="9242" w:type="dxa"/>
            <w:gridSpan w:val="3"/>
            <w:shd w:val="clear" w:color="auto" w:fill="D9D9D9" w:themeFill="background1" w:themeFillShade="D9"/>
            <w:tcMar/>
          </w:tcPr>
          <w:p w:rsidRPr="00FB5008" w:rsidR="00243398" w:rsidP="00243398" w:rsidRDefault="00243398" w14:paraId="7C546A12" w14:textId="77777777">
            <w:pPr>
              <w:jc w:val="center"/>
              <w:rPr>
                <w:b/>
                <w:bCs/>
                <w:sz w:val="28"/>
                <w:szCs w:val="28"/>
              </w:rPr>
            </w:pPr>
            <w:r w:rsidRPr="00FB5008">
              <w:rPr>
                <w:b/>
                <w:bCs/>
                <w:sz w:val="28"/>
                <w:szCs w:val="28"/>
              </w:rPr>
              <w:t xml:space="preserve">Our topic is: </w:t>
            </w:r>
          </w:p>
          <w:p w:rsidR="00243398" w:rsidP="00243398" w:rsidRDefault="00362325" w14:paraId="4A20ACC0" w14:textId="72ADB3EF">
            <w:pPr>
              <w:jc w:val="center"/>
              <w:rPr>
                <w:b/>
                <w:bCs/>
                <w:sz w:val="32"/>
                <w:szCs w:val="32"/>
              </w:rPr>
            </w:pPr>
            <w:r w:rsidRPr="00FB5008">
              <w:rPr>
                <w:b/>
                <w:bCs/>
                <w:sz w:val="28"/>
                <w:szCs w:val="28"/>
              </w:rPr>
              <w:t>Stone Age to Iron Age</w:t>
            </w:r>
            <w:r>
              <w:rPr>
                <w:b/>
                <w:bCs/>
                <w:sz w:val="32"/>
                <w:szCs w:val="32"/>
              </w:rPr>
              <w:t xml:space="preserve"> </w:t>
            </w:r>
          </w:p>
        </w:tc>
      </w:tr>
      <w:tr w:rsidR="0009581B" w:rsidTr="0455521E" w14:paraId="7C6630D7" w14:textId="77777777">
        <w:trPr>
          <w:trHeight w:val="2156"/>
        </w:trPr>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B447EC" w:rsidP="00243398" w:rsidRDefault="00B447EC" w14:paraId="0BE909B1" w14:textId="77777777">
            <w:pPr>
              <w:jc w:val="center"/>
              <w:rPr>
                <w:b/>
                <w:bCs/>
                <w:sz w:val="28"/>
                <w:szCs w:val="28"/>
                <w:u w:val="single"/>
              </w:rPr>
            </w:pPr>
          </w:p>
          <w:p w:rsidRPr="00A9504D" w:rsidR="00362325" w:rsidP="00B447EC" w:rsidRDefault="00362325" w14:paraId="35E9C19D" w14:textId="51C02F8A">
            <w:pPr>
              <w:jc w:val="center"/>
              <w:rPr>
                <w:sz w:val="24"/>
                <w:szCs w:val="24"/>
              </w:rPr>
            </w:pPr>
            <w:r w:rsidRPr="00362325">
              <w:rPr>
                <w:b/>
                <w:bCs/>
                <w:sz w:val="24"/>
                <w:szCs w:val="24"/>
              </w:rPr>
              <w:t xml:space="preserve">Fiction: </w:t>
            </w:r>
            <w:r w:rsidR="00275E38">
              <w:rPr>
                <w:sz w:val="24"/>
                <w:szCs w:val="24"/>
              </w:rPr>
              <w:t>R</w:t>
            </w:r>
            <w:r w:rsidRPr="00A9504D">
              <w:rPr>
                <w:sz w:val="24"/>
                <w:szCs w:val="24"/>
              </w:rPr>
              <w:t>etell a story</w:t>
            </w:r>
          </w:p>
          <w:p w:rsidRPr="00362325" w:rsidR="00362325" w:rsidP="00B447EC" w:rsidRDefault="00362325" w14:paraId="43D6159E" w14:textId="77777777">
            <w:pPr>
              <w:jc w:val="center"/>
              <w:rPr>
                <w:b/>
                <w:bCs/>
                <w:sz w:val="24"/>
                <w:szCs w:val="24"/>
              </w:rPr>
            </w:pPr>
          </w:p>
          <w:p w:rsidRPr="00362325" w:rsidR="00362325" w:rsidP="00B447EC" w:rsidRDefault="00362325" w14:paraId="53BD2357" w14:textId="7DA39380">
            <w:pPr>
              <w:jc w:val="center"/>
              <w:rPr>
                <w:b/>
                <w:bCs/>
                <w:sz w:val="24"/>
                <w:szCs w:val="24"/>
              </w:rPr>
            </w:pPr>
            <w:r w:rsidRPr="00362325">
              <w:rPr>
                <w:b/>
                <w:bCs/>
                <w:sz w:val="24"/>
                <w:szCs w:val="24"/>
              </w:rPr>
              <w:t>Non-Fiction:</w:t>
            </w:r>
            <w:r>
              <w:rPr>
                <w:b/>
                <w:bCs/>
                <w:sz w:val="24"/>
                <w:szCs w:val="24"/>
              </w:rPr>
              <w:t xml:space="preserve"> </w:t>
            </w:r>
            <w:r w:rsidRPr="00A9504D">
              <w:rPr>
                <w:sz w:val="24"/>
                <w:szCs w:val="24"/>
              </w:rPr>
              <w:t>Instructions</w:t>
            </w:r>
          </w:p>
          <w:p w:rsidRPr="00362325" w:rsidR="00243398" w:rsidP="00B447EC" w:rsidRDefault="00243398" w14:paraId="6F8385AB" w14:textId="77777777">
            <w:pPr>
              <w:jc w:val="center"/>
              <w:rPr>
                <w:b/>
                <w:bCs/>
                <w:sz w:val="24"/>
                <w:szCs w:val="24"/>
                <w:u w:val="single"/>
              </w:rPr>
            </w:pPr>
          </w:p>
          <w:p w:rsidR="00362325" w:rsidP="00D91865" w:rsidRDefault="00362325" w14:paraId="1F0AE59A" w14:textId="77777777">
            <w:pPr>
              <w:jc w:val="center"/>
              <w:rPr>
                <w:sz w:val="24"/>
                <w:szCs w:val="24"/>
              </w:rPr>
            </w:pPr>
            <w:r w:rsidRPr="00B447EC">
              <w:rPr>
                <w:b/>
                <w:bCs/>
                <w:sz w:val="24"/>
                <w:szCs w:val="24"/>
              </w:rPr>
              <w:t xml:space="preserve">Poetry: </w:t>
            </w:r>
            <w:r w:rsidRPr="00A9504D">
              <w:rPr>
                <w:sz w:val="24"/>
                <w:szCs w:val="24"/>
              </w:rPr>
              <w:t>(Free Verse) poems using similes</w:t>
            </w:r>
          </w:p>
          <w:p w:rsidR="00435BFE" w:rsidP="00D91865" w:rsidRDefault="00435BFE" w14:paraId="29C451FF" w14:textId="77777777">
            <w:pPr>
              <w:jc w:val="center"/>
              <w:rPr>
                <w:b/>
                <w:bCs/>
                <w:sz w:val="24"/>
                <w:szCs w:val="24"/>
              </w:rPr>
            </w:pPr>
          </w:p>
          <w:p w:rsidRPr="00D91865" w:rsidR="004537E0" w:rsidP="00D91865" w:rsidRDefault="004537E0" w14:paraId="4E9614FB" w14:textId="32ABCE6B">
            <w:pPr>
              <w:jc w:val="center"/>
              <w:rPr>
                <w:b/>
                <w:bCs/>
                <w:sz w:val="24"/>
                <w:szCs w:val="24"/>
              </w:rPr>
            </w:pPr>
          </w:p>
        </w:tc>
        <w:tc>
          <w:tcPr>
            <w:tcW w:w="3081" w:type="dxa"/>
            <w:tcMar/>
          </w:tcPr>
          <w:p w:rsidRPr="00FB5008" w:rsidR="00B447EC" w:rsidP="00FB5008" w:rsidRDefault="00243398" w14:paraId="1DE9FE7C" w14:textId="452AEE8A">
            <w:pPr>
              <w:jc w:val="center"/>
              <w:rPr>
                <w:b/>
                <w:bCs/>
                <w:sz w:val="28"/>
                <w:szCs w:val="28"/>
                <w:u w:val="single"/>
              </w:rPr>
            </w:pPr>
            <w:r w:rsidRPr="00243398">
              <w:rPr>
                <w:b/>
                <w:bCs/>
                <w:sz w:val="28"/>
                <w:szCs w:val="28"/>
                <w:u w:val="single"/>
              </w:rPr>
              <w:t xml:space="preserve">Reading </w:t>
            </w:r>
          </w:p>
          <w:p w:rsidRPr="00A9504D" w:rsidR="00B447EC" w:rsidP="00A9504D" w:rsidRDefault="00B447EC" w14:paraId="73AC1F17" w14:textId="2DA25059">
            <w:pPr>
              <w:rPr>
                <w:sz w:val="24"/>
                <w:szCs w:val="24"/>
              </w:rPr>
            </w:pPr>
            <w:r w:rsidRPr="00B447EC">
              <w:rPr>
                <w:b/>
                <w:bCs/>
                <w:sz w:val="24"/>
                <w:szCs w:val="24"/>
              </w:rPr>
              <w:t xml:space="preserve"> </w:t>
            </w:r>
            <w:r w:rsidR="00A9504D">
              <w:rPr>
                <w:b/>
                <w:bCs/>
                <w:sz w:val="24"/>
                <w:szCs w:val="24"/>
              </w:rPr>
              <w:t xml:space="preserve">        </w:t>
            </w:r>
            <w:r w:rsidRPr="00A9504D">
              <w:rPr>
                <w:sz w:val="24"/>
                <w:szCs w:val="24"/>
              </w:rPr>
              <w:t>Stone Age</w:t>
            </w:r>
            <w:r w:rsidRPr="00A9504D" w:rsidR="00A9504D">
              <w:rPr>
                <w:sz w:val="24"/>
                <w:szCs w:val="24"/>
              </w:rPr>
              <w:t xml:space="preserve"> Boy by</w:t>
            </w:r>
            <w:r w:rsidRPr="00A9504D">
              <w:rPr>
                <w:sz w:val="24"/>
                <w:szCs w:val="24"/>
              </w:rPr>
              <w:t xml:space="preserve"> </w:t>
            </w:r>
          </w:p>
          <w:p w:rsidRPr="00D91865" w:rsidR="00D91865" w:rsidP="00D91865" w:rsidRDefault="00B447EC" w14:paraId="098BD133" w14:textId="7110ECF5">
            <w:pPr>
              <w:jc w:val="center"/>
              <w:rPr>
                <w:sz w:val="24"/>
                <w:szCs w:val="24"/>
              </w:rPr>
            </w:pPr>
            <w:r w:rsidRPr="00A9504D">
              <w:rPr>
                <w:sz w:val="24"/>
                <w:szCs w:val="24"/>
              </w:rPr>
              <w:t>Satoshi Kitamura</w:t>
            </w:r>
          </w:p>
          <w:p w:rsidR="00D91865" w:rsidP="00D91865" w:rsidRDefault="00D91865" w14:paraId="1FA6083C" w14:textId="315F5E27">
            <w:pPr>
              <w:jc w:val="right"/>
              <w:rPr>
                <w:sz w:val="28"/>
                <w:szCs w:val="28"/>
              </w:rPr>
            </w:pPr>
            <w:r w:rsidRPr="00B447EC">
              <w:rPr>
                <w:b/>
                <w:bCs/>
                <w:sz w:val="28"/>
                <w:szCs w:val="28"/>
                <w:u w:val="single"/>
              </w:rPr>
              <w:drawing>
                <wp:anchor distT="0" distB="0" distL="114300" distR="114300" simplePos="0" relativeHeight="251663872" behindDoc="0" locked="0" layoutInCell="1" allowOverlap="1" wp14:anchorId="47F39E97" wp14:editId="18C9D2D2">
                  <wp:simplePos x="0" y="0"/>
                  <wp:positionH relativeFrom="column">
                    <wp:posOffset>457835</wp:posOffset>
                  </wp:positionH>
                  <wp:positionV relativeFrom="paragraph">
                    <wp:posOffset>24130</wp:posOffset>
                  </wp:positionV>
                  <wp:extent cx="878840" cy="851061"/>
                  <wp:effectExtent l="0" t="0" r="0" b="6350"/>
                  <wp:wrapNone/>
                  <wp:docPr id="1309693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93868"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78840" cy="851061"/>
                          </a:xfrm>
                          <a:prstGeom prst="rect">
                            <a:avLst/>
                          </a:prstGeom>
                        </pic:spPr>
                      </pic:pic>
                    </a:graphicData>
                  </a:graphic>
                  <wp14:sizeRelH relativeFrom="margin">
                    <wp14:pctWidth>0</wp14:pctWidth>
                  </wp14:sizeRelH>
                  <wp14:sizeRelV relativeFrom="margin">
                    <wp14:pctHeight>0</wp14:pctHeight>
                  </wp14:sizeRelV>
                </wp:anchor>
              </w:drawing>
            </w:r>
          </w:p>
          <w:p w:rsidRPr="00D91865" w:rsidR="00D91865" w:rsidP="00D91865" w:rsidRDefault="00D91865" w14:paraId="6EAFD0D3" w14:textId="2E02312C">
            <w:pPr>
              <w:jc w:val="right"/>
              <w:rPr>
                <w:sz w:val="28"/>
                <w:szCs w:val="28"/>
              </w:rPr>
            </w:pPr>
          </w:p>
        </w:tc>
        <w:tc>
          <w:tcPr>
            <w:tcW w:w="3081" w:type="dxa"/>
            <w:tcMar/>
          </w:tcPr>
          <w:p w:rsidR="00243398" w:rsidP="00243398" w:rsidRDefault="00243398" w14:paraId="1A5DFEF7" w14:textId="77777777">
            <w:pPr>
              <w:jc w:val="center"/>
              <w:rPr>
                <w:b/>
                <w:bCs/>
                <w:sz w:val="28"/>
                <w:szCs w:val="28"/>
                <w:u w:val="single"/>
              </w:rPr>
            </w:pPr>
            <w:r w:rsidRPr="00243398">
              <w:rPr>
                <w:b/>
                <w:bCs/>
                <w:sz w:val="28"/>
                <w:szCs w:val="28"/>
                <w:u w:val="single"/>
              </w:rPr>
              <w:t xml:space="preserve">Maths </w:t>
            </w:r>
          </w:p>
          <w:p w:rsidR="00B447EC" w:rsidP="00243398" w:rsidRDefault="00B447EC" w14:paraId="77980C50" w14:textId="77777777">
            <w:pPr>
              <w:jc w:val="center"/>
              <w:rPr>
                <w:b/>
                <w:bCs/>
                <w:sz w:val="28"/>
                <w:szCs w:val="28"/>
                <w:u w:val="single"/>
              </w:rPr>
            </w:pPr>
          </w:p>
          <w:p w:rsidR="00A9504D" w:rsidP="00A9504D" w:rsidRDefault="00B447EC" w14:paraId="1F895345" w14:textId="5B622F8D">
            <w:pPr>
              <w:rPr>
                <w:sz w:val="24"/>
                <w:szCs w:val="24"/>
              </w:rPr>
            </w:pPr>
            <w:r w:rsidRPr="00A9504D">
              <w:rPr>
                <w:b/>
                <w:bCs/>
                <w:sz w:val="24"/>
                <w:szCs w:val="24"/>
              </w:rPr>
              <w:t>Year 3:</w:t>
            </w:r>
            <w:r w:rsidR="00376702">
              <w:rPr>
                <w:b/>
                <w:bCs/>
                <w:sz w:val="24"/>
                <w:szCs w:val="24"/>
              </w:rPr>
              <w:t xml:space="preserve"> </w:t>
            </w:r>
            <w:r w:rsidRPr="00A9504D" w:rsidR="00A9504D">
              <w:rPr>
                <w:sz w:val="24"/>
                <w:szCs w:val="24"/>
              </w:rPr>
              <w:t>Place Value, Addition and Subtraction</w:t>
            </w:r>
          </w:p>
          <w:p w:rsidR="00A9504D" w:rsidP="00A9504D" w:rsidRDefault="00A9504D" w14:paraId="751A595B" w14:textId="77777777">
            <w:pPr>
              <w:rPr>
                <w:sz w:val="24"/>
                <w:szCs w:val="24"/>
              </w:rPr>
            </w:pPr>
          </w:p>
          <w:p w:rsidRPr="00376702" w:rsidR="00FB5008" w:rsidP="00B447EC" w:rsidRDefault="00B447EC" w14:paraId="69EB2137" w14:textId="13AD8D2C">
            <w:pPr>
              <w:rPr>
                <w:sz w:val="24"/>
                <w:szCs w:val="24"/>
                <w:u w:val="single"/>
              </w:rPr>
            </w:pPr>
            <w:r w:rsidRPr="00A9504D">
              <w:rPr>
                <w:b/>
                <w:bCs/>
                <w:sz w:val="24"/>
                <w:szCs w:val="24"/>
              </w:rPr>
              <w:t xml:space="preserve">Year 4: </w:t>
            </w:r>
            <w:r w:rsidR="00A9504D">
              <w:rPr>
                <w:b/>
                <w:bCs/>
                <w:sz w:val="24"/>
                <w:szCs w:val="24"/>
              </w:rPr>
              <w:t xml:space="preserve"> </w:t>
            </w:r>
            <w:r w:rsidRPr="00A9504D" w:rsidR="00A9504D">
              <w:rPr>
                <w:sz w:val="24"/>
                <w:szCs w:val="24"/>
              </w:rPr>
              <w:t>Place Value, Addition and</w:t>
            </w:r>
            <w:r w:rsidR="00D91865">
              <w:rPr>
                <w:sz w:val="24"/>
                <w:szCs w:val="24"/>
              </w:rPr>
              <w:t xml:space="preserve"> s</w:t>
            </w:r>
            <w:r w:rsidRPr="00A9504D" w:rsidR="00A9504D">
              <w:rPr>
                <w:sz w:val="24"/>
                <w:szCs w:val="24"/>
              </w:rPr>
              <w:t xml:space="preserve">ubtraction </w:t>
            </w:r>
          </w:p>
        </w:tc>
      </w:tr>
      <w:tr w:rsidR="00EE4054" w:rsidTr="0455521E" w14:paraId="24495005" w14:textId="77777777">
        <w:trPr>
          <w:trHeight w:val="2505"/>
        </w:trPr>
        <w:tc>
          <w:tcPr>
            <w:tcW w:w="3080" w:type="dxa"/>
            <w:tcMar/>
          </w:tcPr>
          <w:p w:rsidR="00243398" w:rsidP="5746B4BF" w:rsidRDefault="00243398" w14:paraId="293CC050" w14:textId="77777777">
            <w:pPr>
              <w:pStyle w:val="Normal"/>
              <w:suppressLineNumbers w:val="0"/>
              <w:bidi w:val="0"/>
              <w:spacing w:before="0" w:beforeAutospacing="off" w:after="0" w:afterAutospacing="off" w:line="240" w:lineRule="auto"/>
              <w:ind w:left="0" w:right="0"/>
              <w:jc w:val="center"/>
              <w:rPr>
                <w:b w:val="1"/>
                <w:bCs w:val="1"/>
                <w:sz w:val="24"/>
                <w:szCs w:val="24"/>
              </w:rPr>
            </w:pPr>
            <w:r w:rsidRPr="5746B4BF" w:rsidR="00243398">
              <w:rPr>
                <w:b w:val="1"/>
                <w:bCs w:val="1"/>
                <w:sz w:val="28"/>
                <w:szCs w:val="28"/>
                <w:u w:val="single"/>
              </w:rPr>
              <w:t>S</w:t>
            </w:r>
            <w:r w:rsidRPr="5746B4BF" w:rsidR="00243398">
              <w:rPr>
                <w:rFonts w:ascii="Calibri" w:hAnsi="Calibri" w:eastAsia="Calibri" w:cs="" w:asciiTheme="minorAscii" w:hAnsiTheme="minorAscii" w:eastAsiaTheme="minorAscii" w:cstheme="minorBidi"/>
                <w:b w:val="1"/>
                <w:bCs w:val="1"/>
                <w:color w:val="auto"/>
                <w:sz w:val="24"/>
                <w:szCs w:val="24"/>
                <w:lang w:eastAsia="en-US" w:bidi="ar-SA"/>
              </w:rPr>
              <w:t xml:space="preserve">cience </w:t>
            </w:r>
          </w:p>
          <w:p w:rsidR="00376702" w:rsidP="5746B4BF" w:rsidRDefault="00376702" w14:paraId="279C8F72" w14:textId="4EE7262F">
            <w:pPr>
              <w:pStyle w:val="Normal"/>
              <w:suppressLineNumbers w:val="0"/>
              <w:bidi w:val="0"/>
              <w:spacing w:before="0" w:beforeAutospacing="off" w:after="0" w:afterAutospacing="off" w:line="240" w:lineRule="auto"/>
              <w:ind w:left="0" w:right="0"/>
              <w:jc w:val="center"/>
              <w:rPr>
                <w:b w:val="1"/>
                <w:bCs w:val="1"/>
                <w:sz w:val="24"/>
                <w:szCs w:val="24"/>
              </w:rPr>
            </w:pPr>
            <w:r w:rsidRPr="5746B4BF" w:rsidR="00376702">
              <w:rPr>
                <w:b w:val="1"/>
                <w:bCs w:val="1"/>
                <w:sz w:val="24"/>
                <w:szCs w:val="24"/>
              </w:rPr>
              <w:t>Digestion and Food</w:t>
            </w:r>
          </w:p>
          <w:p w:rsidRPr="00376702" w:rsidR="00EE4054" w:rsidP="00243398" w:rsidRDefault="00EE4054" w14:paraId="74BD6E20" w14:textId="77777777">
            <w:pPr>
              <w:jc w:val="center"/>
              <w:rPr>
                <w:b/>
                <w:bCs/>
                <w:sz w:val="24"/>
                <w:szCs w:val="24"/>
              </w:rPr>
            </w:pPr>
          </w:p>
          <w:p w:rsidRPr="00EE4054" w:rsidR="00435BFE" w:rsidP="00FB5008" w:rsidRDefault="00435BFE" w14:paraId="776C9D97" w14:textId="3B5344BC">
            <w:pPr>
              <w:jc w:val="center"/>
              <w:rPr>
                <w:sz w:val="20"/>
                <w:szCs w:val="20"/>
              </w:rPr>
            </w:pPr>
            <w:r w:rsidRPr="0455521E" w:rsidR="0009581B">
              <w:rPr>
                <w:sz w:val="20"/>
                <w:szCs w:val="20"/>
              </w:rPr>
              <w:t xml:space="preserve">Children will explore the skeleton, bones, </w:t>
            </w:r>
            <w:r w:rsidRPr="0455521E" w:rsidR="0009581B">
              <w:rPr>
                <w:sz w:val="20"/>
                <w:szCs w:val="20"/>
              </w:rPr>
              <w:t>muscles</w:t>
            </w:r>
            <w:r w:rsidRPr="0455521E" w:rsidR="0009581B">
              <w:rPr>
                <w:sz w:val="20"/>
                <w:szCs w:val="20"/>
              </w:rPr>
              <w:t xml:space="preserve"> and movement, as well as nutrition and a balanced diet, using practical activities to draw conclusions.</w:t>
            </w:r>
          </w:p>
        </w:tc>
        <w:tc>
          <w:tcPr>
            <w:tcW w:w="3081" w:type="dxa"/>
            <w:tcMar/>
          </w:tcPr>
          <w:p w:rsidR="00243398" w:rsidP="00243398" w:rsidRDefault="00243398" w14:paraId="45FF556C" w14:textId="77777777">
            <w:pPr>
              <w:jc w:val="center"/>
              <w:rPr>
                <w:b/>
                <w:bCs/>
                <w:sz w:val="28"/>
                <w:szCs w:val="28"/>
                <w:u w:val="single"/>
              </w:rPr>
            </w:pPr>
            <w:r w:rsidRPr="00243398">
              <w:rPr>
                <w:b/>
                <w:bCs/>
                <w:sz w:val="28"/>
                <w:szCs w:val="28"/>
                <w:u w:val="single"/>
              </w:rPr>
              <w:t xml:space="preserve">Computing </w:t>
            </w:r>
          </w:p>
          <w:p w:rsidR="00FB5008" w:rsidP="00243398" w:rsidRDefault="00FB5008" w14:paraId="4765CEB5" w14:textId="16EDA918">
            <w:pPr>
              <w:jc w:val="center"/>
              <w:rPr>
                <w:b/>
                <w:bCs/>
                <w:sz w:val="24"/>
                <w:szCs w:val="24"/>
              </w:rPr>
            </w:pPr>
            <w:r w:rsidRPr="00376702">
              <w:rPr>
                <w:b/>
                <w:bCs/>
                <w:sz w:val="24"/>
                <w:szCs w:val="24"/>
              </w:rPr>
              <w:t xml:space="preserve">Connecting </w:t>
            </w:r>
            <w:r w:rsidR="00376702">
              <w:rPr>
                <w:b/>
                <w:bCs/>
                <w:sz w:val="24"/>
                <w:szCs w:val="24"/>
              </w:rPr>
              <w:t>C</w:t>
            </w:r>
            <w:r w:rsidRPr="00376702">
              <w:rPr>
                <w:b/>
                <w:bCs/>
                <w:sz w:val="24"/>
                <w:szCs w:val="24"/>
              </w:rPr>
              <w:t>omputers</w:t>
            </w:r>
          </w:p>
          <w:p w:rsidRPr="00376702" w:rsidR="00EE4054" w:rsidP="00243398" w:rsidRDefault="00EE4054" w14:paraId="2A8E4A24" w14:textId="77777777">
            <w:pPr>
              <w:jc w:val="center"/>
              <w:rPr>
                <w:b/>
                <w:bCs/>
                <w:sz w:val="24"/>
                <w:szCs w:val="24"/>
              </w:rPr>
            </w:pPr>
          </w:p>
          <w:p w:rsidRPr="00435BFE" w:rsidR="00376702" w:rsidP="00243398" w:rsidRDefault="00D91865" w14:paraId="1CE6A2DE" w14:textId="48AEB298">
            <w:pPr>
              <w:jc w:val="center"/>
              <w:rPr>
                <w:sz w:val="24"/>
                <w:szCs w:val="24"/>
              </w:rPr>
            </w:pPr>
            <w:r w:rsidRPr="0455521E" w:rsidR="00D91865">
              <w:rPr>
                <w:sz w:val="20"/>
                <w:szCs w:val="20"/>
              </w:rPr>
              <w:t xml:space="preserve">Children will explore how digital devices work, </w:t>
            </w:r>
            <w:r w:rsidRPr="0455521E" w:rsidR="00D91865">
              <w:rPr>
                <w:sz w:val="20"/>
                <w:szCs w:val="20"/>
              </w:rPr>
              <w:t>identify</w:t>
            </w:r>
            <w:r w:rsidRPr="0455521E" w:rsidR="00D91865">
              <w:rPr>
                <w:sz w:val="20"/>
                <w:szCs w:val="20"/>
              </w:rPr>
              <w:t xml:space="preserve"> their components, understand how they connect, and recognise the physical parts of a network</w:t>
            </w:r>
            <w:r w:rsidRPr="0455521E" w:rsidR="00D91865">
              <w:rPr>
                <w:sz w:val="24"/>
                <w:szCs w:val="24"/>
              </w:rPr>
              <w:t>.</w:t>
            </w:r>
          </w:p>
        </w:tc>
        <w:tc>
          <w:tcPr>
            <w:tcW w:w="3081" w:type="dxa"/>
            <w:tcMar/>
          </w:tcPr>
          <w:p w:rsidR="00243398" w:rsidP="00243398" w:rsidRDefault="00243398" w14:paraId="56E05C71" w14:textId="42EACB67">
            <w:pPr>
              <w:jc w:val="center"/>
              <w:rPr>
                <w:b/>
                <w:bCs/>
                <w:sz w:val="28"/>
                <w:szCs w:val="28"/>
                <w:u w:val="single"/>
              </w:rPr>
            </w:pPr>
            <w:r w:rsidRPr="00243398">
              <w:rPr>
                <w:b/>
                <w:bCs/>
                <w:sz w:val="28"/>
                <w:szCs w:val="28"/>
                <w:u w:val="single"/>
              </w:rPr>
              <w:t>History/</w:t>
            </w:r>
          </w:p>
          <w:p w:rsidR="00376702" w:rsidP="00243398" w:rsidRDefault="0018489A" w14:paraId="6A166012" w14:textId="77777777">
            <w:pPr>
              <w:jc w:val="center"/>
              <w:rPr>
                <w:b/>
                <w:bCs/>
                <w:sz w:val="24"/>
                <w:szCs w:val="24"/>
              </w:rPr>
            </w:pPr>
            <w:r w:rsidRPr="0018489A">
              <w:rPr>
                <w:b/>
                <w:bCs/>
                <w:sz w:val="24"/>
                <w:szCs w:val="24"/>
              </w:rPr>
              <w:t xml:space="preserve">Stone Age to Iron Age </w:t>
            </w:r>
          </w:p>
          <w:p w:rsidRPr="00435BFE" w:rsidR="00EE4054" w:rsidP="00243398" w:rsidRDefault="00EE4054" w14:paraId="4E50F7BB" w14:textId="77777777">
            <w:pPr>
              <w:jc w:val="center"/>
              <w:rPr>
                <w:b/>
                <w:bCs/>
                <w:sz w:val="24"/>
                <w:szCs w:val="24"/>
              </w:rPr>
            </w:pPr>
          </w:p>
          <w:p w:rsidRPr="00EE4054" w:rsidR="0018489A" w:rsidP="00243398" w:rsidRDefault="0009581B" w14:paraId="5702DF9C" w14:textId="06772FB2">
            <w:pPr>
              <w:jc w:val="center"/>
              <w:rPr>
                <w:sz w:val="20"/>
                <w:szCs w:val="20"/>
              </w:rPr>
            </w:pPr>
            <w:r w:rsidRPr="0455521E" w:rsidR="0009581B">
              <w:rPr>
                <w:sz w:val="20"/>
                <w:szCs w:val="20"/>
              </w:rPr>
              <w:t>Children will explore prehistory, using archaeological evidence to learn about Skara Brae, bro</w:t>
            </w:r>
            <w:r w:rsidRPr="0455521E" w:rsidR="3AD20041">
              <w:rPr>
                <w:sz w:val="20"/>
                <w:szCs w:val="20"/>
              </w:rPr>
              <w:t>n</w:t>
            </w:r>
            <w:r w:rsidRPr="0455521E" w:rsidR="0009581B">
              <w:rPr>
                <w:sz w:val="20"/>
                <w:szCs w:val="20"/>
              </w:rPr>
              <w:t>ze, and Iro</w:t>
            </w:r>
            <w:r w:rsidRPr="0455521E" w:rsidR="37257287">
              <w:rPr>
                <w:sz w:val="20"/>
                <w:szCs w:val="20"/>
              </w:rPr>
              <w:t>n</w:t>
            </w:r>
            <w:r w:rsidRPr="0455521E" w:rsidR="0009581B">
              <w:rPr>
                <w:sz w:val="20"/>
                <w:szCs w:val="20"/>
              </w:rPr>
              <w:t xml:space="preserve"> Age trade</w:t>
            </w:r>
            <w:r w:rsidRPr="0455521E" w:rsidR="0009581B">
              <w:rPr>
                <w:sz w:val="24"/>
                <w:szCs w:val="24"/>
              </w:rPr>
              <w:t>.</w:t>
            </w:r>
          </w:p>
        </w:tc>
      </w:tr>
      <w:tr w:rsidR="00EE4054" w:rsidTr="0455521E" w14:paraId="56EF07CA" w14:textId="77777777">
        <w:tc>
          <w:tcPr>
            <w:tcW w:w="3080" w:type="dxa"/>
            <w:tcMar/>
          </w:tcPr>
          <w:p w:rsidR="00243398" w:rsidP="5746B4BF" w:rsidRDefault="00243398" w14:paraId="0CF2FB13" w14:textId="6FAC0341">
            <w:pPr>
              <w:pStyle w:val="Normal"/>
              <w:suppressLineNumbers w:val="0"/>
              <w:bidi w:val="0"/>
              <w:spacing w:before="0" w:beforeAutospacing="off" w:after="0" w:afterAutospacing="off" w:line="240" w:lineRule="auto"/>
              <w:ind w:left="0" w:right="0"/>
              <w:jc w:val="center"/>
              <w:rPr>
                <w:b w:val="1"/>
                <w:bCs w:val="1"/>
                <w:sz w:val="28"/>
                <w:szCs w:val="28"/>
                <w:u w:val="single"/>
              </w:rPr>
            </w:pPr>
            <w:r w:rsidRPr="5746B4BF" w:rsidR="00243398">
              <w:rPr>
                <w:b w:val="1"/>
                <w:bCs w:val="1"/>
                <w:sz w:val="28"/>
                <w:szCs w:val="28"/>
                <w:u w:val="single"/>
              </w:rPr>
              <w:t>Art and design</w:t>
            </w:r>
          </w:p>
          <w:p w:rsidR="00243398" w:rsidP="5746B4BF" w:rsidRDefault="00D91865" w14:paraId="10C1F3DF" w14:textId="40BB373D">
            <w:pPr>
              <w:pStyle w:val="Normal"/>
              <w:suppressLineNumbers w:val="0"/>
              <w:bidi w:val="0"/>
              <w:spacing w:before="0" w:beforeAutospacing="off" w:after="0" w:afterAutospacing="off" w:line="240" w:lineRule="auto"/>
              <w:ind w:left="0" w:right="0"/>
              <w:jc w:val="center"/>
              <w:rPr>
                <w:b w:val="1"/>
                <w:bCs w:val="1"/>
                <w:sz w:val="24"/>
                <w:szCs w:val="24"/>
                <w:u w:val="none"/>
              </w:rPr>
            </w:pPr>
            <w:r w:rsidRPr="5746B4BF" w:rsidR="00D91865">
              <w:rPr>
                <w:b w:val="1"/>
                <w:bCs w:val="1"/>
                <w:sz w:val="24"/>
                <w:szCs w:val="24"/>
                <w:u w:val="none"/>
              </w:rPr>
              <w:t>Painting and Mixed Media: Prehistoric Painting</w:t>
            </w:r>
          </w:p>
          <w:p w:rsidR="00EE4054" w:rsidP="00D91865" w:rsidRDefault="00EE4054" w14:paraId="1CC57BF4" w14:textId="77777777">
            <w:pPr>
              <w:jc w:val="center"/>
              <w:rPr>
                <w:b/>
                <w:bCs/>
                <w:sz w:val="24"/>
                <w:szCs w:val="24"/>
              </w:rPr>
            </w:pPr>
          </w:p>
          <w:p w:rsidR="00243398" w:rsidP="0455521E" w:rsidRDefault="0009581B" w14:paraId="680BCEAB" w14:textId="77777777">
            <w:pPr>
              <w:jc w:val="center"/>
              <w:rPr>
                <w:sz w:val="20"/>
                <w:szCs w:val="20"/>
              </w:rPr>
            </w:pPr>
            <w:r w:rsidRPr="0455521E" w:rsidR="0009581B">
              <w:rPr>
                <w:sz w:val="20"/>
                <w:szCs w:val="20"/>
              </w:rPr>
              <w:t>Children will explore prehistoric art, enlarge drawings using scale, make natural pigments, apply painting techniques, and create a collaborative artwork.</w:t>
            </w:r>
          </w:p>
          <w:p w:rsidR="004537E0" w:rsidP="0455521E" w:rsidRDefault="004537E0" w14:paraId="61F1EC68" w14:textId="77777777">
            <w:pPr>
              <w:jc w:val="center"/>
              <w:rPr>
                <w:sz w:val="20"/>
                <w:szCs w:val="20"/>
              </w:rPr>
            </w:pPr>
          </w:p>
          <w:p w:rsidRPr="00435BFE" w:rsidR="004537E0" w:rsidP="004537E0" w:rsidRDefault="004537E0" w14:paraId="5A2C52F0" w14:textId="77777777">
            <w:pPr>
              <w:rPr>
                <w:sz w:val="24"/>
                <w:szCs w:val="24"/>
              </w:rPr>
            </w:pPr>
          </w:p>
          <w:p w:rsidRPr="0009581B" w:rsidR="00435BFE" w:rsidP="0009581B" w:rsidRDefault="00435BFE" w14:paraId="2B8F9C52" w14:textId="66E2EF72">
            <w:pPr>
              <w:jc w:val="center"/>
            </w:pPr>
          </w:p>
        </w:tc>
        <w:tc>
          <w:tcPr>
            <w:tcW w:w="3081" w:type="dxa"/>
            <w:tcMar/>
          </w:tcPr>
          <w:p w:rsidRPr="00243398" w:rsidR="00243398" w:rsidP="0455521E" w:rsidRDefault="00243398" w14:paraId="2B807501" w14:textId="1B99547A">
            <w:pPr>
              <w:pStyle w:val="Normal"/>
              <w:suppressLineNumbers w:val="0"/>
              <w:spacing w:before="0" w:beforeAutospacing="off" w:after="0" w:afterAutospacing="off" w:line="240" w:lineRule="auto"/>
              <w:ind w:left="0" w:right="0"/>
              <w:jc w:val="center"/>
              <w:rPr>
                <w:b w:val="1"/>
                <w:bCs w:val="1"/>
                <w:sz w:val="28"/>
                <w:szCs w:val="28"/>
                <w:u w:val="single"/>
              </w:rPr>
            </w:pPr>
            <w:r w:rsidRPr="0455521E" w:rsidR="00243398">
              <w:rPr>
                <w:b w:val="1"/>
                <w:bCs w:val="1"/>
                <w:sz w:val="28"/>
                <w:szCs w:val="28"/>
                <w:u w:val="single"/>
              </w:rPr>
              <w:t xml:space="preserve">Music </w:t>
            </w:r>
          </w:p>
          <w:p w:rsidRPr="00243398" w:rsidR="00243398" w:rsidP="0455521E" w:rsidRDefault="00243398" w14:paraId="21526246" w14:textId="0836EBF5">
            <w:pPr>
              <w:pStyle w:val="Normal"/>
              <w:suppressLineNumbers w:val="0"/>
              <w:spacing w:before="0" w:beforeAutospacing="off" w:after="0" w:afterAutospacing="off" w:line="240" w:lineRule="auto"/>
              <w:ind w:left="0" w:right="0"/>
              <w:jc w:val="center"/>
              <w:rPr>
                <w:b w:val="1"/>
                <w:bCs w:val="1"/>
                <w:noProof w:val="0"/>
                <w:sz w:val="24"/>
                <w:szCs w:val="24"/>
                <w:u w:val="none"/>
                <w:lang w:val="en-GB"/>
              </w:rPr>
            </w:pPr>
            <w:r w:rsidRPr="0455521E" w:rsidR="5A79D452">
              <w:rPr>
                <w:b w:val="1"/>
                <w:bCs w:val="1"/>
                <w:noProof w:val="0"/>
                <w:sz w:val="24"/>
                <w:szCs w:val="24"/>
                <w:u w:val="none"/>
                <w:lang w:val="en-GB"/>
              </w:rPr>
              <w:t>Ukuleles</w:t>
            </w:r>
          </w:p>
          <w:p w:rsidR="0455521E" w:rsidP="0455521E" w:rsidRDefault="0455521E" w14:paraId="2C9DC72C" w14:textId="7C7CCD41">
            <w:pPr>
              <w:pStyle w:val="Normal"/>
              <w:suppressLineNumbers w:val="0"/>
              <w:bidi w:val="0"/>
              <w:spacing w:before="0" w:beforeAutospacing="off" w:after="0" w:afterAutospacing="off" w:line="240" w:lineRule="auto"/>
              <w:ind w:left="0" w:right="0"/>
              <w:jc w:val="center"/>
              <w:rPr>
                <w:b w:val="1"/>
                <w:bCs w:val="1"/>
                <w:noProof w:val="0"/>
                <w:sz w:val="24"/>
                <w:szCs w:val="24"/>
                <w:u w:val="none"/>
                <w:lang w:val="en-GB"/>
              </w:rPr>
            </w:pPr>
          </w:p>
          <w:p w:rsidRPr="00243398" w:rsidR="00243398" w:rsidP="0455521E" w:rsidRDefault="00243398" w14:paraId="601641B1" w14:textId="3D887AB1">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0"/>
                <w:bCs w:val="0"/>
                <w:noProof w:val="0"/>
                <w:color w:val="auto"/>
                <w:sz w:val="20"/>
                <w:szCs w:val="20"/>
                <w:lang w:val="en-GB" w:eastAsia="en-US" w:bidi="ar-SA"/>
              </w:rPr>
            </w:pPr>
            <w:r w:rsidRPr="0455521E" w:rsidR="6C846657">
              <w:rPr>
                <w:rFonts w:ascii="Calibri" w:hAnsi="Calibri" w:eastAsia="Calibri" w:cs="" w:asciiTheme="minorAscii" w:hAnsiTheme="minorAscii" w:eastAsiaTheme="minorAscii" w:cstheme="minorBidi"/>
                <w:b w:val="0"/>
                <w:bCs w:val="0"/>
                <w:noProof w:val="0"/>
                <w:color w:val="auto"/>
                <w:sz w:val="20"/>
                <w:szCs w:val="20"/>
                <w:u w:val="none"/>
                <w:lang w:val="en-GB" w:eastAsia="en-US" w:bidi="ar-SA"/>
              </w:rPr>
              <w:t>Children will learn how to hold and play the ukulele, including strumming and picking the strings. They will learn the C major, A minor, and F major chords and practise changing between them</w:t>
            </w:r>
            <w:r w:rsidRPr="0455521E" w:rsidR="6C846657">
              <w:rPr>
                <w:rFonts w:ascii="Calibri" w:hAnsi="Calibri" w:eastAsia="Calibri" w:cs="" w:asciiTheme="minorAscii" w:hAnsiTheme="minorAscii" w:eastAsiaTheme="minorAscii" w:cstheme="minorBidi"/>
                <w:b w:val="0"/>
                <w:bCs w:val="0"/>
                <w:noProof w:val="0"/>
                <w:color w:val="auto"/>
                <w:sz w:val="20"/>
                <w:szCs w:val="20"/>
                <w:u w:val="none"/>
                <w:lang w:val="en-GB" w:eastAsia="en-US" w:bidi="ar-SA"/>
              </w:rPr>
              <w:t xml:space="preserve"> while playing alon</w:t>
            </w:r>
            <w:r w:rsidRPr="0455521E" w:rsidR="6C846657">
              <w:rPr>
                <w:rFonts w:ascii="Calibri" w:hAnsi="Calibri" w:eastAsia="Calibri" w:cs="" w:asciiTheme="minorAscii" w:hAnsiTheme="minorAscii" w:eastAsiaTheme="minorAscii" w:cstheme="minorBidi"/>
                <w:b w:val="0"/>
                <w:bCs w:val="0"/>
                <w:noProof w:val="0"/>
                <w:color w:val="auto"/>
                <w:sz w:val="20"/>
                <w:szCs w:val="20"/>
                <w:lang w:val="en-GB" w:eastAsia="en-US" w:bidi="ar-SA"/>
              </w:rPr>
              <w:t>g to music.</w:t>
            </w:r>
          </w:p>
          <w:p w:rsidRPr="00243398" w:rsidR="00243398" w:rsidP="5746B4BF" w:rsidRDefault="00243398" w14:paraId="3F6CBAB9" w14:textId="46BDF92F">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color w:val="auto"/>
                <w:sz w:val="24"/>
                <w:szCs w:val="24"/>
                <w:lang w:eastAsia="en-US" w:bidi="ar-SA"/>
              </w:rPr>
            </w:pPr>
          </w:p>
        </w:tc>
        <w:tc>
          <w:tcPr>
            <w:tcW w:w="3081" w:type="dxa"/>
            <w:tcMar/>
          </w:tcPr>
          <w:p w:rsidRPr="00243398" w:rsidR="00243398" w:rsidP="5746B4BF" w:rsidRDefault="00243398" w14:paraId="4CD3369C" w14:textId="24BA7BE4">
            <w:pPr>
              <w:jc w:val="center"/>
              <w:rPr>
                <w:b w:val="1"/>
                <w:bCs w:val="1"/>
                <w:sz w:val="28"/>
                <w:szCs w:val="28"/>
                <w:u w:val="single"/>
              </w:rPr>
            </w:pPr>
            <w:r w:rsidRPr="22B861E2" w:rsidR="00243398">
              <w:rPr>
                <w:b w:val="1"/>
                <w:bCs w:val="1"/>
                <w:sz w:val="28"/>
                <w:szCs w:val="28"/>
                <w:u w:val="single"/>
              </w:rPr>
              <w:t>PE</w:t>
            </w:r>
          </w:p>
          <w:p w:rsidR="22B861E2" w:rsidP="0455521E" w:rsidRDefault="22B861E2" w14:paraId="561C4D1C" w14:textId="2A46CAEB">
            <w:pPr>
              <w:pStyle w:val="Normal"/>
              <w:jc w:val="center"/>
              <w:rPr>
                <w:b w:val="1"/>
                <w:bCs w:val="1"/>
                <w:sz w:val="24"/>
                <w:szCs w:val="24"/>
                <w:u w:val="none"/>
              </w:rPr>
            </w:pPr>
            <w:r w:rsidRPr="0455521E" w:rsidR="721874AF">
              <w:rPr>
                <w:b w:val="1"/>
                <w:bCs w:val="1"/>
                <w:sz w:val="24"/>
                <w:szCs w:val="24"/>
                <w:u w:val="none"/>
              </w:rPr>
              <w:t xml:space="preserve">Unit 1: Look, run, </w:t>
            </w:r>
            <w:r w:rsidRPr="0455521E" w:rsidR="721874AF">
              <w:rPr>
                <w:b w:val="1"/>
                <w:bCs w:val="1"/>
                <w:sz w:val="24"/>
                <w:szCs w:val="24"/>
                <w:u w:val="none"/>
              </w:rPr>
              <w:t>avoid</w:t>
            </w:r>
          </w:p>
          <w:p w:rsidR="22B861E2" w:rsidP="0455521E" w:rsidRDefault="22B861E2" w14:paraId="112F3CAD" w14:textId="453AD467">
            <w:pPr>
              <w:pStyle w:val="Normal"/>
              <w:jc w:val="center"/>
              <w:rPr>
                <w:b w:val="0"/>
                <w:bCs w:val="0"/>
                <w:sz w:val="20"/>
                <w:szCs w:val="20"/>
                <w:u w:val="none"/>
              </w:rPr>
            </w:pPr>
            <w:r w:rsidRPr="0455521E" w:rsidR="7104BBD0">
              <w:rPr>
                <w:b w:val="0"/>
                <w:bCs w:val="0"/>
                <w:sz w:val="20"/>
                <w:szCs w:val="20"/>
                <w:u w:val="none"/>
              </w:rPr>
              <w:t>Children will learn to turn and run in different directions, change speed, and move into open spaces. They will practise avoiding defenders by choosing the best times and places to move.</w:t>
            </w:r>
          </w:p>
          <w:p w:rsidR="22B861E2" w:rsidP="0455521E" w:rsidRDefault="22B861E2" w14:paraId="04084718" w14:textId="09CB535A">
            <w:pPr>
              <w:pStyle w:val="Normal"/>
              <w:jc w:val="center"/>
              <w:rPr>
                <w:b w:val="1"/>
                <w:bCs w:val="1"/>
                <w:sz w:val="24"/>
                <w:szCs w:val="24"/>
                <w:u w:val="none"/>
              </w:rPr>
            </w:pPr>
            <w:r w:rsidRPr="0455521E" w:rsidR="721874AF">
              <w:rPr>
                <w:b w:val="1"/>
                <w:bCs w:val="1"/>
                <w:sz w:val="24"/>
                <w:szCs w:val="24"/>
                <w:u w:val="none"/>
              </w:rPr>
              <w:t xml:space="preserve"> Unit</w:t>
            </w:r>
            <w:r w:rsidRPr="0455521E" w:rsidR="721874AF">
              <w:rPr>
                <w:b w:val="1"/>
                <w:bCs w:val="1"/>
                <w:sz w:val="24"/>
                <w:szCs w:val="24"/>
                <w:u w:val="none"/>
              </w:rPr>
              <w:t xml:space="preserve"> 2: Target, control, combine</w:t>
            </w:r>
          </w:p>
          <w:p w:rsidR="0455521E" w:rsidP="0455521E" w:rsidRDefault="0455521E" w14:paraId="13038EF8" w14:textId="4A1E22BE">
            <w:pPr>
              <w:pStyle w:val="Normal"/>
              <w:jc w:val="center"/>
              <w:rPr>
                <w:b w:val="1"/>
                <w:bCs w:val="1"/>
                <w:sz w:val="24"/>
                <w:szCs w:val="24"/>
                <w:u w:val="none"/>
              </w:rPr>
            </w:pPr>
          </w:p>
          <w:p w:rsidR="52BD3D58" w:rsidP="0455521E" w:rsidRDefault="52BD3D58" w14:paraId="4C00F7EA" w14:textId="444A413F">
            <w:pPr>
              <w:pStyle w:val="Normal"/>
              <w:jc w:val="center"/>
              <w:rPr>
                <w:b w:val="0"/>
                <w:bCs w:val="0"/>
                <w:sz w:val="20"/>
                <w:szCs w:val="20"/>
                <w:u w:val="none"/>
              </w:rPr>
            </w:pPr>
            <w:r w:rsidRPr="0455521E" w:rsidR="52BD3D58">
              <w:rPr>
                <w:b w:val="0"/>
                <w:bCs w:val="0"/>
                <w:sz w:val="20"/>
                <w:szCs w:val="20"/>
                <w:u w:val="none"/>
              </w:rPr>
              <w:t>Children will learn to improve their agility, balance, and coordination, and use these skills effectively in games.</w:t>
            </w:r>
          </w:p>
          <w:p w:rsidR="0455521E" w:rsidP="0455521E" w:rsidRDefault="0455521E" w14:paraId="3E2C30D8" w14:textId="6D4761F3">
            <w:pPr>
              <w:pStyle w:val="Normal"/>
              <w:jc w:val="center"/>
              <w:rPr>
                <w:b w:val="1"/>
                <w:bCs w:val="1"/>
                <w:sz w:val="24"/>
                <w:szCs w:val="24"/>
                <w:u w:val="none"/>
              </w:rPr>
            </w:pPr>
          </w:p>
          <w:p w:rsidR="0455521E" w:rsidP="0455521E" w:rsidRDefault="0455521E" w14:paraId="551782FE" w14:textId="1F57A1C8">
            <w:pPr>
              <w:pStyle w:val="Normal"/>
              <w:jc w:val="center"/>
              <w:rPr>
                <w:b w:val="1"/>
                <w:bCs w:val="1"/>
                <w:sz w:val="24"/>
                <w:szCs w:val="24"/>
                <w:u w:val="none"/>
              </w:rPr>
            </w:pPr>
          </w:p>
          <w:p w:rsidRPr="00243398" w:rsidR="00243398" w:rsidP="5746B4BF" w:rsidRDefault="00243398" w14:paraId="3AEB9C0B" w14:textId="1D156FD7">
            <w:pPr>
              <w:jc w:val="center"/>
              <w:rPr>
                <w:b w:val="1"/>
                <w:bCs w:val="1"/>
                <w:sz w:val="24"/>
                <w:szCs w:val="24"/>
                <w:u w:val="single"/>
              </w:rPr>
            </w:pPr>
          </w:p>
          <w:p w:rsidRPr="00243398" w:rsidR="00243398" w:rsidP="5746B4BF" w:rsidRDefault="00243398" w14:paraId="4944293E" w14:textId="4CA0FA4D">
            <w:pPr>
              <w:jc w:val="center"/>
              <w:rPr>
                <w:b w:val="0"/>
                <w:bCs w:val="0"/>
                <w:sz w:val="24"/>
                <w:szCs w:val="24"/>
                <w:u w:val="none"/>
              </w:rPr>
            </w:pPr>
          </w:p>
        </w:tc>
      </w:tr>
      <w:tr w:rsidR="00EE4054" w:rsidTr="0455521E" w14:paraId="4D2DB3E0" w14:textId="77777777">
        <w:tc>
          <w:tcPr>
            <w:tcW w:w="3080" w:type="dxa"/>
            <w:tcMar/>
          </w:tcPr>
          <w:p w:rsidR="00727758" w:rsidP="00727758" w:rsidRDefault="00727758" w14:paraId="056BA104" w14:textId="77777777">
            <w:pPr>
              <w:rPr>
                <w:b/>
                <w:bCs/>
                <w:sz w:val="28"/>
                <w:szCs w:val="28"/>
                <w:u w:val="single"/>
              </w:rPr>
            </w:pPr>
          </w:p>
          <w:p w:rsidR="00243398" w:rsidP="5746B4BF" w:rsidRDefault="00243398" w14:paraId="30B169F5" w14:textId="7860AC3E">
            <w:pPr>
              <w:pStyle w:val="Normal"/>
              <w:suppressLineNumbers w:val="0"/>
              <w:bidi w:val="0"/>
              <w:spacing w:before="0" w:beforeAutospacing="off" w:after="0" w:afterAutospacing="off" w:line="240" w:lineRule="auto"/>
              <w:ind w:left="0" w:right="0"/>
              <w:jc w:val="center"/>
              <w:rPr>
                <w:b w:val="1"/>
                <w:bCs w:val="1"/>
                <w:sz w:val="28"/>
                <w:szCs w:val="28"/>
                <w:u w:val="single"/>
              </w:rPr>
            </w:pPr>
            <w:r w:rsidRPr="5746B4BF" w:rsidR="00243398">
              <w:rPr>
                <w:b w:val="1"/>
                <w:bCs w:val="1"/>
                <w:sz w:val="28"/>
                <w:szCs w:val="28"/>
                <w:u w:val="single"/>
              </w:rPr>
              <w:t>PSH</w:t>
            </w:r>
            <w:r w:rsidRPr="5746B4BF" w:rsidR="00243398">
              <w:rPr>
                <w:b w:val="1"/>
                <w:bCs w:val="1"/>
                <w:sz w:val="28"/>
                <w:szCs w:val="28"/>
                <w:u w:val="single"/>
              </w:rPr>
              <w:t>E</w:t>
            </w:r>
          </w:p>
          <w:p w:rsidR="00D91865" w:rsidP="0455521E" w:rsidRDefault="00EE4054" w14:paraId="42CD9C4A" w14:textId="5F16BAAF">
            <w:pPr>
              <w:pStyle w:val="Normal"/>
              <w:suppressLineNumbers w:val="0"/>
              <w:bidi w:val="0"/>
              <w:spacing w:before="0" w:beforeAutospacing="off" w:after="0" w:afterAutospacing="off" w:line="240" w:lineRule="auto"/>
              <w:ind w:left="0" w:right="0"/>
              <w:jc w:val="center"/>
              <w:rPr>
                <w:b w:val="1"/>
                <w:bCs w:val="1"/>
                <w:sz w:val="24"/>
                <w:szCs w:val="24"/>
                <w:u w:val="none"/>
              </w:rPr>
            </w:pPr>
            <w:r w:rsidRPr="0455521E" w:rsidR="00EE4054">
              <w:rPr>
                <w:b w:val="1"/>
                <w:bCs w:val="1"/>
                <w:sz w:val="24"/>
                <w:szCs w:val="24"/>
                <w:u w:val="none"/>
              </w:rPr>
              <w:t>S</w:t>
            </w:r>
            <w:r w:rsidRPr="0455521E" w:rsidR="00EE4054">
              <w:rPr>
                <w:b w:val="1"/>
                <w:bCs w:val="1"/>
                <w:sz w:val="24"/>
                <w:szCs w:val="24"/>
                <w:u w:val="none"/>
              </w:rPr>
              <w:t xml:space="preserve">trengths and challenges </w:t>
            </w:r>
          </w:p>
          <w:p w:rsidR="00EE4054" w:rsidP="00243398" w:rsidRDefault="00EE4054" w14:paraId="064852B4" w14:textId="77777777">
            <w:pPr>
              <w:jc w:val="center"/>
              <w:rPr>
                <w:b/>
                <w:bCs/>
                <w:sz w:val="24"/>
                <w:szCs w:val="24"/>
              </w:rPr>
            </w:pPr>
          </w:p>
          <w:p w:rsidRPr="00435BFE" w:rsidR="00EE4054" w:rsidP="0455521E" w:rsidRDefault="00EE4054" w14:paraId="400AD3C3" w14:textId="6E9EDC44">
            <w:pPr>
              <w:jc w:val="center"/>
              <w:rPr>
                <w:sz w:val="20"/>
                <w:szCs w:val="20"/>
              </w:rPr>
            </w:pPr>
            <w:r w:rsidRPr="0455521E" w:rsidR="00EE4054">
              <w:rPr>
                <w:sz w:val="20"/>
                <w:szCs w:val="20"/>
              </w:rPr>
              <w:t>Children will learn about celebrating achievements, setting goals, handling setbacks positively, valuing differences, and understanding community and belonging.</w:t>
            </w:r>
          </w:p>
          <w:p w:rsidRPr="00435BFE" w:rsidR="00EE4054" w:rsidP="00EE4054" w:rsidRDefault="00EE4054" w14:paraId="5E3B2B44" w14:textId="77777777">
            <w:pPr>
              <w:jc w:val="center"/>
              <w:rPr>
                <w:b/>
                <w:bCs/>
                <w:sz w:val="20"/>
                <w:szCs w:val="20"/>
              </w:rPr>
            </w:pPr>
          </w:p>
          <w:p w:rsidR="00EE4054" w:rsidP="00EE4054" w:rsidRDefault="00435BFE" w14:paraId="20E1EC22" w14:textId="354962E4">
            <w:pPr>
              <w:jc w:val="center"/>
              <w:rPr>
                <w:b/>
                <w:bCs/>
                <w:sz w:val="24"/>
                <w:szCs w:val="24"/>
              </w:rPr>
            </w:pPr>
            <w:r w:rsidRPr="00435BFE">
              <w:rPr>
                <w:b/>
                <w:bCs/>
                <w:sz w:val="24"/>
                <w:szCs w:val="24"/>
              </w:rPr>
              <w:t>What is important to me?</w:t>
            </w:r>
          </w:p>
          <w:p w:rsidRPr="00435BFE" w:rsidR="00435BFE" w:rsidP="0455521E" w:rsidRDefault="00435BFE" w14:paraId="7F8A4A6F" w14:textId="221910B0">
            <w:pPr>
              <w:jc w:val="center"/>
              <w:rPr>
                <w:b w:val="1"/>
                <w:bCs w:val="1"/>
                <w:sz w:val="20"/>
                <w:szCs w:val="20"/>
              </w:rPr>
            </w:pPr>
            <w:r w:rsidRPr="0455521E" w:rsidR="00435BFE">
              <w:rPr>
                <w:sz w:val="20"/>
                <w:szCs w:val="20"/>
              </w:rPr>
              <w:t>Children will learn about making healthy food and drink choices, how branding influences what people buy, and how to keep active along with the challenges of doing so</w:t>
            </w:r>
            <w:r w:rsidRPr="0455521E" w:rsidR="00435BFE">
              <w:rPr>
                <w:b w:val="1"/>
                <w:bCs w:val="1"/>
                <w:sz w:val="20"/>
                <w:szCs w:val="20"/>
              </w:rPr>
              <w:t>.</w:t>
            </w:r>
          </w:p>
          <w:p w:rsidRPr="00243398" w:rsidR="00243398" w:rsidP="00435BFE" w:rsidRDefault="00243398" w14:paraId="2B0AA92D" w14:textId="6B075DAD">
            <w:pPr>
              <w:rPr>
                <w:b/>
                <w:bCs/>
                <w:sz w:val="28"/>
                <w:szCs w:val="28"/>
                <w:u w:val="single"/>
              </w:rPr>
            </w:pPr>
          </w:p>
        </w:tc>
        <w:tc>
          <w:tcPr>
            <w:tcW w:w="3081" w:type="dxa"/>
            <w:tcMar/>
          </w:tcPr>
          <w:p w:rsidR="0455521E" w:rsidP="0455521E" w:rsidRDefault="0455521E" w14:paraId="2A6BBF45" w14:textId="41FEA6D1">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color w:val="auto"/>
                <w:sz w:val="28"/>
                <w:szCs w:val="28"/>
                <w:u w:val="single"/>
                <w:lang w:eastAsia="en-US" w:bidi="ar-SA"/>
              </w:rPr>
            </w:pPr>
          </w:p>
          <w:p w:rsidR="00435BFE" w:rsidP="5746B4BF" w:rsidRDefault="00FC7CC6" w14:paraId="16B1944F" w14:textId="30C8FC9A">
            <w:pPr>
              <w:pStyle w:val="Normal"/>
              <w:suppressLineNumbers w:val="0"/>
              <w:bidi w:val="0"/>
              <w:spacing w:before="0" w:beforeAutospacing="off" w:after="0" w:afterAutospacing="off" w:line="240" w:lineRule="auto"/>
              <w:ind w:left="0" w:right="0"/>
              <w:jc w:val="center"/>
              <w:rPr>
                <w:b w:val="1"/>
                <w:bCs w:val="1"/>
                <w:sz w:val="28"/>
                <w:szCs w:val="28"/>
                <w:u w:val="single"/>
              </w:rPr>
            </w:pPr>
            <w:r w:rsidRPr="0455521E" w:rsidR="00FC7CC6">
              <w:rPr>
                <w:rFonts w:ascii="Calibri" w:hAnsi="Calibri" w:eastAsia="Calibri" w:cs="" w:asciiTheme="minorAscii" w:hAnsiTheme="minorAscii" w:eastAsiaTheme="minorAscii" w:cstheme="minorBidi"/>
                <w:b w:val="1"/>
                <w:bCs w:val="1"/>
                <w:color w:val="auto"/>
                <w:sz w:val="28"/>
                <w:szCs w:val="28"/>
                <w:u w:val="single"/>
                <w:lang w:eastAsia="en-US" w:bidi="ar-SA"/>
              </w:rPr>
              <w:t>Spanish</w:t>
            </w:r>
          </w:p>
          <w:p w:rsidR="1B3B1E6D" w:rsidP="0455521E" w:rsidRDefault="1B3B1E6D" w14:paraId="2F3709AE" w14:textId="79DA527C">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color w:val="auto"/>
                <w:sz w:val="22"/>
                <w:szCs w:val="22"/>
                <w:u w:val="none"/>
                <w:lang w:eastAsia="en-US" w:bidi="ar-SA"/>
              </w:rPr>
            </w:pPr>
            <w:r w:rsidRPr="0455521E" w:rsidR="1B3B1E6D">
              <w:rPr>
                <w:rFonts w:ascii="Calibri" w:hAnsi="Calibri" w:eastAsia="Calibri" w:cs="" w:asciiTheme="minorAscii" w:hAnsiTheme="minorAscii" w:eastAsiaTheme="minorAscii" w:cstheme="minorBidi"/>
                <w:b w:val="1"/>
                <w:bCs w:val="1"/>
                <w:color w:val="auto"/>
                <w:sz w:val="22"/>
                <w:szCs w:val="22"/>
                <w:u w:val="none"/>
                <w:lang w:eastAsia="en-US" w:bidi="ar-SA"/>
              </w:rPr>
              <w:t>Unit 1: I am learning Spanish</w:t>
            </w:r>
          </w:p>
          <w:p w:rsidR="0455521E" w:rsidP="0455521E" w:rsidRDefault="0455521E" w14:paraId="2E0D2BE2" w14:textId="76D0E58D">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color w:val="auto"/>
                <w:sz w:val="22"/>
                <w:szCs w:val="22"/>
                <w:u w:val="none"/>
                <w:lang w:eastAsia="en-US" w:bidi="ar-SA"/>
              </w:rPr>
            </w:pPr>
          </w:p>
          <w:p w:rsidR="0455521E" w:rsidP="0455521E" w:rsidRDefault="0455521E" w14:paraId="42D45336" w14:textId="141115D9">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1"/>
                <w:bCs w:val="1"/>
                <w:color w:val="auto"/>
                <w:sz w:val="22"/>
                <w:szCs w:val="22"/>
                <w:u w:val="none"/>
                <w:lang w:eastAsia="en-US" w:bidi="ar-SA"/>
              </w:rPr>
            </w:pPr>
          </w:p>
          <w:p w:rsidR="5746B4BF" w:rsidP="0455521E" w:rsidRDefault="5746B4BF" w14:paraId="36E18F57" w14:textId="30EC883E">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b w:val="0"/>
                <w:bCs w:val="0"/>
                <w:color w:val="auto"/>
                <w:sz w:val="20"/>
                <w:szCs w:val="20"/>
                <w:u w:val="none"/>
                <w:lang w:eastAsia="en-US" w:bidi="ar-SA"/>
              </w:rPr>
            </w:pPr>
            <w:r w:rsidRPr="0455521E" w:rsidR="001CA977">
              <w:rPr>
                <w:rFonts w:ascii="Calibri" w:hAnsi="Calibri" w:eastAsia="Calibri" w:cs="" w:asciiTheme="minorAscii" w:hAnsiTheme="minorAscii" w:eastAsiaTheme="minorAscii" w:cstheme="minorBidi"/>
                <w:b w:val="0"/>
                <w:bCs w:val="0"/>
                <w:color w:val="auto"/>
                <w:sz w:val="20"/>
                <w:szCs w:val="20"/>
                <w:u w:val="none"/>
                <w:lang w:eastAsia="en-US" w:bidi="ar-SA"/>
              </w:rPr>
              <w:t xml:space="preserve">Children will learn to find Spain on a map and name at least one other Hispanic country. They will practise key greetings, asking and </w:t>
            </w:r>
            <w:r w:rsidRPr="0455521E" w:rsidR="001CA977">
              <w:rPr>
                <w:rFonts w:ascii="Calibri" w:hAnsi="Calibri" w:eastAsia="Calibri" w:cs="" w:asciiTheme="minorAscii" w:hAnsiTheme="minorAscii" w:eastAsiaTheme="minorAscii" w:cstheme="minorBidi"/>
                <w:b w:val="0"/>
                <w:bCs w:val="0"/>
                <w:color w:val="auto"/>
                <w:sz w:val="20"/>
                <w:szCs w:val="20"/>
                <w:u w:val="none"/>
                <w:lang w:eastAsia="en-US" w:bidi="ar-SA"/>
              </w:rPr>
              <w:t>answering,</w:t>
            </w:r>
            <w:r w:rsidRPr="0455521E" w:rsidR="001CA977">
              <w:rPr>
                <w:rFonts w:ascii="Calibri" w:hAnsi="Calibri" w:eastAsia="Calibri" w:cs="" w:asciiTheme="minorAscii" w:hAnsiTheme="minorAscii" w:eastAsiaTheme="minorAscii" w:cstheme="minorBidi"/>
                <w:b w:val="0"/>
                <w:bCs w:val="0"/>
                <w:color w:val="auto"/>
                <w:sz w:val="20"/>
                <w:szCs w:val="20"/>
                <w:u w:val="none"/>
                <w:lang w:eastAsia="en-US" w:bidi="ar-SA"/>
              </w:rPr>
              <w:t xml:space="preserve"> “How are you?” and “What is your name?</w:t>
            </w:r>
            <w:r w:rsidRPr="0455521E" w:rsidR="001CA977">
              <w:rPr>
                <w:rFonts w:ascii="Calibri" w:hAnsi="Calibri" w:eastAsia="Calibri" w:cs="" w:asciiTheme="minorAscii" w:hAnsiTheme="minorAscii" w:eastAsiaTheme="minorAscii" w:cstheme="minorBidi"/>
                <w:b w:val="0"/>
                <w:bCs w:val="0"/>
                <w:color w:val="auto"/>
                <w:sz w:val="20"/>
                <w:szCs w:val="20"/>
                <w:u w:val="none"/>
                <w:lang w:eastAsia="en-US" w:bidi="ar-SA"/>
              </w:rPr>
              <w:t>”,</w:t>
            </w:r>
            <w:r w:rsidRPr="0455521E" w:rsidR="001CA977">
              <w:rPr>
                <w:rFonts w:ascii="Calibri" w:hAnsi="Calibri" w:eastAsia="Calibri" w:cs="" w:asciiTheme="minorAscii" w:hAnsiTheme="minorAscii" w:eastAsiaTheme="minorAscii" w:cstheme="minorBidi"/>
                <w:b w:val="0"/>
                <w:bCs w:val="0"/>
                <w:color w:val="auto"/>
                <w:sz w:val="20"/>
                <w:szCs w:val="20"/>
                <w:u w:val="none"/>
                <w:lang w:eastAsia="en-US" w:bidi="ar-SA"/>
              </w:rPr>
              <w:t xml:space="preserve"> and counting to 10 in Spanish.</w:t>
            </w:r>
          </w:p>
          <w:p w:rsidRPr="00243398" w:rsidR="00965975" w:rsidP="00095731" w:rsidRDefault="00965975" w14:paraId="58CB35A8" w14:textId="71DD54C0">
            <w:pPr>
              <w:pStyle w:val="Normal"/>
              <w:jc w:val="center"/>
              <w:rPr>
                <w:b w:val="1"/>
                <w:bCs w:val="1"/>
                <w:sz w:val="28"/>
                <w:szCs w:val="28"/>
                <w:u w:val="single"/>
              </w:rPr>
            </w:pPr>
          </w:p>
          <w:p w:rsidRPr="00243398" w:rsidR="00965975" w:rsidP="0455521E" w:rsidRDefault="00965975" w14:paraId="5308E030" w14:textId="49781C77">
            <w:pPr>
              <w:pStyle w:val="Normal"/>
              <w:jc w:val="center"/>
              <w:rPr>
                <w:b w:val="0"/>
                <w:bCs w:val="0"/>
                <w:sz w:val="28"/>
                <w:szCs w:val="28"/>
                <w:u w:val="none"/>
              </w:rPr>
            </w:pPr>
          </w:p>
        </w:tc>
        <w:tc>
          <w:tcPr>
            <w:tcW w:w="3081" w:type="dxa"/>
            <w:tcMar/>
          </w:tcPr>
          <w:p w:rsidR="00727758" w:rsidP="004537E0" w:rsidRDefault="00727758" w14:paraId="25F9B9B4" w14:textId="77777777">
            <w:pPr>
              <w:rPr>
                <w:b/>
                <w:bCs/>
                <w:sz w:val="28"/>
                <w:szCs w:val="28"/>
                <w:u w:val="single"/>
              </w:rPr>
            </w:pPr>
          </w:p>
          <w:p w:rsidR="00727758" w:rsidP="00243398" w:rsidRDefault="00727758" w14:paraId="5A70EDD2" w14:textId="77777777">
            <w:pPr>
              <w:jc w:val="center"/>
              <w:rPr>
                <w:b/>
                <w:bCs/>
                <w:sz w:val="28"/>
                <w:szCs w:val="28"/>
                <w:u w:val="single"/>
              </w:rPr>
            </w:pPr>
            <w:r>
              <w:rPr>
                <w:b/>
                <w:bCs/>
                <w:sz w:val="28"/>
                <w:szCs w:val="28"/>
                <w:u w:val="single"/>
              </w:rPr>
              <w:t xml:space="preserve">Trips </w:t>
            </w:r>
          </w:p>
          <w:p w:rsidRPr="00243398" w:rsidR="003C0023" w:rsidP="0455521E" w:rsidRDefault="003C0023" w14:paraId="168D7E29" w14:textId="6363CFA9">
            <w:pPr>
              <w:pStyle w:val="Normal"/>
              <w:jc w:val="center"/>
              <w:rPr>
                <w:b w:val="0"/>
                <w:bCs w:val="0"/>
                <w:sz w:val="28"/>
                <w:szCs w:val="28"/>
                <w:u w:val="none"/>
              </w:rPr>
            </w:pPr>
          </w:p>
        </w:tc>
      </w:tr>
    </w:tbl>
    <w:p w:rsidR="00362325" w:rsidP="00243398" w:rsidRDefault="00243398" w14:paraId="268CB09D" w14:textId="6FA5B954">
      <w:pPr>
        <w:rPr>
          <w:b/>
          <w:bCs/>
          <w:sz w:val="32"/>
          <w:szCs w:val="32"/>
          <w:u w:val="single"/>
        </w:rPr>
      </w:pPr>
      <w:r w:rsidRPr="00243398">
        <w:rPr>
          <w:b/>
          <w:bCs/>
          <w:sz w:val="32"/>
          <w:szCs w:val="32"/>
          <w:u w:val="single"/>
        </w:rPr>
        <w:t>Home reading:</w:t>
      </w:r>
    </w:p>
    <w:p w:rsidRPr="00FC7CC6" w:rsidR="00243398" w:rsidP="00243398" w:rsidRDefault="00FC7CC6" w14:paraId="15F7CC8A" w14:textId="5A6767FA">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243398" w:rsidP="00243398" w:rsidRDefault="00243398" w14:paraId="5E19D502" w14:textId="77777777">
      <w:pPr>
        <w:rPr>
          <w:sz w:val="24"/>
          <w:szCs w:val="24"/>
        </w:rPr>
      </w:pPr>
    </w:p>
    <w:p w:rsidR="00243398" w:rsidP="00243398" w:rsidRDefault="00243398" w14:paraId="43080C7C" w14:textId="4B8BCCF5">
      <w:pPr>
        <w:rPr>
          <w:b/>
          <w:bCs/>
          <w:sz w:val="32"/>
          <w:szCs w:val="32"/>
          <w:u w:val="single"/>
        </w:rPr>
      </w:pPr>
      <w:r w:rsidRPr="00243398">
        <w:rPr>
          <w:b/>
          <w:bCs/>
          <w:sz w:val="32"/>
          <w:szCs w:val="32"/>
          <w:u w:val="single"/>
        </w:rPr>
        <w:t xml:space="preserve">Homework: </w:t>
      </w:r>
    </w:p>
    <w:p w:rsidRPr="00FC7CC6" w:rsidR="00243398" w:rsidP="00243398" w:rsidRDefault="00FC7CC6" w14:paraId="065987B3" w14:textId="0F1367D4">
      <w:pPr>
        <w:rPr>
          <w:sz w:val="28"/>
          <w:szCs w:val="28"/>
        </w:rPr>
      </w:pPr>
      <w:r w:rsidRPr="00FC7CC6">
        <w:rPr>
          <w:sz w:val="28"/>
          <w:szCs w:val="28"/>
        </w:rPr>
        <w:t>Every half term, children receive a homework takeaway menu with activities linked to various subjects and are asked to complete at least two. E</w:t>
      </w:r>
      <w:r w:rsidRPr="00FC7CC6">
        <w:rPr>
          <w:sz w:val="28"/>
          <w:szCs w:val="28"/>
        </w:rPr>
        <w:t>very</w:t>
      </w:r>
      <w:r w:rsidRPr="00FC7CC6">
        <w:rPr>
          <w:sz w:val="28"/>
          <w:szCs w:val="28"/>
        </w:rPr>
        <w:t xml:space="preserve"> Friday, spellings and times tables homework are set on Class Dojo. Spellings are tested on Wednesday, and times tables are tested </w:t>
      </w:r>
      <w:r w:rsidR="00425170">
        <w:rPr>
          <w:sz w:val="28"/>
          <w:szCs w:val="28"/>
        </w:rPr>
        <w:t>on</w:t>
      </w:r>
      <w:r w:rsidRPr="00FC7CC6">
        <w:rPr>
          <w:sz w:val="28"/>
          <w:szCs w:val="28"/>
        </w:rPr>
        <w:t xml:space="preserve"> Friday.</w:t>
      </w:r>
    </w:p>
    <w:sectPr w:rsidRPr="00FC7CC6"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95731"/>
    <w:rsid w:val="0009581B"/>
    <w:rsid w:val="000A2D62"/>
    <w:rsid w:val="0018489A"/>
    <w:rsid w:val="001CA977"/>
    <w:rsid w:val="001E283D"/>
    <w:rsid w:val="00243398"/>
    <w:rsid w:val="00265AAA"/>
    <w:rsid w:val="00275E38"/>
    <w:rsid w:val="002874F3"/>
    <w:rsid w:val="003249A7"/>
    <w:rsid w:val="00350A8F"/>
    <w:rsid w:val="00362325"/>
    <w:rsid w:val="00376702"/>
    <w:rsid w:val="003C0023"/>
    <w:rsid w:val="00423D5D"/>
    <w:rsid w:val="00425170"/>
    <w:rsid w:val="00435BFE"/>
    <w:rsid w:val="004537E0"/>
    <w:rsid w:val="004561F6"/>
    <w:rsid w:val="006835F8"/>
    <w:rsid w:val="00727758"/>
    <w:rsid w:val="00965975"/>
    <w:rsid w:val="00A9504D"/>
    <w:rsid w:val="00B447EC"/>
    <w:rsid w:val="00B83E4B"/>
    <w:rsid w:val="00D77F49"/>
    <w:rsid w:val="00D91865"/>
    <w:rsid w:val="00E868E6"/>
    <w:rsid w:val="00EE4054"/>
    <w:rsid w:val="00F02751"/>
    <w:rsid w:val="00F66EC0"/>
    <w:rsid w:val="00FA367A"/>
    <w:rsid w:val="00FB0722"/>
    <w:rsid w:val="00FB5008"/>
    <w:rsid w:val="00FC7CC6"/>
    <w:rsid w:val="034F0E10"/>
    <w:rsid w:val="03E0680A"/>
    <w:rsid w:val="0455521E"/>
    <w:rsid w:val="1B3B1E6D"/>
    <w:rsid w:val="22B861E2"/>
    <w:rsid w:val="2416161B"/>
    <w:rsid w:val="24A13FB9"/>
    <w:rsid w:val="2A99AB2E"/>
    <w:rsid w:val="2ECED52E"/>
    <w:rsid w:val="36FFACC8"/>
    <w:rsid w:val="37257287"/>
    <w:rsid w:val="3792EC76"/>
    <w:rsid w:val="3AD20041"/>
    <w:rsid w:val="4156498A"/>
    <w:rsid w:val="49847537"/>
    <w:rsid w:val="52BD3D58"/>
    <w:rsid w:val="5746B4BF"/>
    <w:rsid w:val="57D56FA2"/>
    <w:rsid w:val="5A79D452"/>
    <w:rsid w:val="5E8C56F2"/>
    <w:rsid w:val="62A36C6F"/>
    <w:rsid w:val="68EAAF56"/>
    <w:rsid w:val="6C846657"/>
    <w:rsid w:val="6D39FD61"/>
    <w:rsid w:val="6F9A905D"/>
    <w:rsid w:val="7104BBD0"/>
    <w:rsid w:val="721874AF"/>
    <w:rsid w:val="77E321CF"/>
    <w:rsid w:val="7999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B4F6B312-985C-4B2D-B4EF-B538BCE6BD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7</cp:revision>
  <cp:lastPrinted>2025-11-20T10:03:00Z</cp:lastPrinted>
  <dcterms:created xsi:type="dcterms:W3CDTF">2025-12-14T13:22:00Z</dcterms:created>
  <dcterms:modified xsi:type="dcterms:W3CDTF">2025-12-17T10:32:08Z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