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BD38"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24E64C30" wp14:editId="32059944">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1BF8E1"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64C30"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91BF8E1"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BD598A7" wp14:editId="6C4DF51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9DD688" w14:textId="77777777" w:rsidR="00684627" w:rsidRDefault="00684627" w:rsidP="00684627">
                            <w:r>
                              <w:t xml:space="preserve">  </w:t>
                            </w:r>
                            <w:r>
                              <w:rPr>
                                <w:rFonts w:eastAsia="Times New Roman"/>
                                <w:noProof/>
                                <w:lang w:eastAsia="en-GB"/>
                              </w:rPr>
                              <w:drawing>
                                <wp:inline distT="0" distB="0" distL="0" distR="0" wp14:anchorId="45EFEA41" wp14:editId="1FFA91B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B3BCD42" w14:textId="77777777" w:rsidR="00684627" w:rsidRDefault="00684627" w:rsidP="00684627"/>
                          <w:p w14:paraId="403E6379" w14:textId="77777777" w:rsidR="004553C6" w:rsidRPr="000B1FB7" w:rsidRDefault="00BF24F6" w:rsidP="004553C6">
                            <w:pPr>
                              <w:jc w:val="center"/>
                              <w:rPr>
                                <w:rFonts w:cstheme="minorHAnsi"/>
                                <w:b/>
                                <w:sz w:val="48"/>
                                <w:szCs w:val="48"/>
                              </w:rPr>
                            </w:pPr>
                            <w:r>
                              <w:rPr>
                                <w:rFonts w:cstheme="minorHAnsi"/>
                                <w:b/>
                                <w:sz w:val="48"/>
                                <w:szCs w:val="48"/>
                              </w:rPr>
                              <w:t>Data Breach Procedure</w:t>
                            </w:r>
                          </w:p>
                          <w:p w14:paraId="0E0BF9D4" w14:textId="61694581" w:rsidR="006A41F3" w:rsidRPr="005506B5" w:rsidRDefault="006A41F3" w:rsidP="006A41F3">
                            <w:pPr>
                              <w:jc w:val="center"/>
                              <w:rPr>
                                <w:b/>
                                <w:sz w:val="36"/>
                                <w:szCs w:val="36"/>
                              </w:rPr>
                            </w:pPr>
                            <w:r w:rsidRPr="005506B5">
                              <w:rPr>
                                <w:b/>
                                <w:sz w:val="36"/>
                                <w:szCs w:val="36"/>
                              </w:rPr>
                              <w:t>Re</w:t>
                            </w:r>
                            <w:r>
                              <w:rPr>
                                <w:b/>
                                <w:sz w:val="36"/>
                                <w:szCs w:val="36"/>
                              </w:rPr>
                              <w:t>view Date: January 202</w:t>
                            </w:r>
                            <w:r w:rsidR="009D16D4">
                              <w:rPr>
                                <w:b/>
                                <w:sz w:val="36"/>
                                <w:szCs w:val="36"/>
                              </w:rPr>
                              <w:t>6</w:t>
                            </w:r>
                            <w:r w:rsidRPr="005506B5">
                              <w:rPr>
                                <w:b/>
                                <w:sz w:val="36"/>
                                <w:szCs w:val="36"/>
                              </w:rPr>
                              <w:t xml:space="preserve">       </w:t>
                            </w:r>
                          </w:p>
                          <w:p w14:paraId="11DC0FC6" w14:textId="6CBD3D1E" w:rsidR="008E726C" w:rsidRDefault="006A41F3" w:rsidP="006A41F3">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9D16D4">
                              <w:rPr>
                                <w:b/>
                                <w:sz w:val="36"/>
                                <w:szCs w:val="36"/>
                              </w:rPr>
                              <w:t>7</w:t>
                            </w:r>
                          </w:p>
                          <w:p w14:paraId="4CDB84CA" w14:textId="77777777" w:rsidR="006A41F3" w:rsidRDefault="006A41F3" w:rsidP="006A41F3">
                            <w:pPr>
                              <w:jc w:val="center"/>
                              <w:rPr>
                                <w:b/>
                                <w:sz w:val="36"/>
                                <w:szCs w:val="36"/>
                              </w:rPr>
                            </w:pPr>
                          </w:p>
                          <w:p w14:paraId="461F7842" w14:textId="77777777" w:rsidR="006A41F3" w:rsidRPr="006A41F3" w:rsidRDefault="006A41F3" w:rsidP="006A41F3">
                            <w:pPr>
                              <w:jc w:val="center"/>
                              <w:rPr>
                                <w:b/>
                                <w:sz w:val="36"/>
                                <w:szCs w:val="36"/>
                              </w:rPr>
                            </w:pPr>
                          </w:p>
                          <w:p w14:paraId="678EDE86" w14:textId="77777777" w:rsidR="00684627" w:rsidRDefault="00684627" w:rsidP="00684627">
                            <w:pPr>
                              <w:jc w:val="center"/>
                              <w:rPr>
                                <w:b/>
                                <w:sz w:val="32"/>
                                <w:szCs w:val="32"/>
                              </w:rPr>
                            </w:pPr>
                          </w:p>
                          <w:p w14:paraId="6EFBABF8" w14:textId="77777777" w:rsidR="00684627" w:rsidRDefault="00684627" w:rsidP="00684627">
                            <w:pPr>
                              <w:jc w:val="center"/>
                              <w:rPr>
                                <w:b/>
                                <w:sz w:val="32"/>
                                <w:szCs w:val="32"/>
                              </w:rPr>
                            </w:pPr>
                          </w:p>
                          <w:p w14:paraId="48013B82" w14:textId="77777777" w:rsidR="00684627" w:rsidRDefault="00684627" w:rsidP="00684627">
                            <w:pPr>
                              <w:jc w:val="center"/>
                              <w:rPr>
                                <w:b/>
                                <w:sz w:val="32"/>
                                <w:szCs w:val="32"/>
                              </w:rPr>
                            </w:pPr>
                          </w:p>
                          <w:p w14:paraId="7254D226" w14:textId="77777777" w:rsidR="00684627" w:rsidRDefault="00684627" w:rsidP="00684627">
                            <w:pPr>
                              <w:jc w:val="center"/>
                              <w:rPr>
                                <w:b/>
                                <w:sz w:val="32"/>
                                <w:szCs w:val="32"/>
                              </w:rPr>
                            </w:pPr>
                          </w:p>
                          <w:p w14:paraId="3B0EF989" w14:textId="77777777" w:rsidR="00104CD5" w:rsidRDefault="00104CD5" w:rsidP="00104CD5">
                            <w:pPr>
                              <w:spacing w:after="0" w:line="240" w:lineRule="auto"/>
                              <w:rPr>
                                <w:b/>
                                <w:sz w:val="32"/>
                                <w:szCs w:val="32"/>
                              </w:rPr>
                            </w:pPr>
                          </w:p>
                          <w:p w14:paraId="4887CED1" w14:textId="77777777" w:rsidR="00104CD5" w:rsidRDefault="00104CD5" w:rsidP="00104CD5">
                            <w:pPr>
                              <w:spacing w:after="0" w:line="240" w:lineRule="auto"/>
                              <w:rPr>
                                <w:b/>
                                <w:sz w:val="32"/>
                                <w:szCs w:val="32"/>
                              </w:rPr>
                            </w:pPr>
                          </w:p>
                          <w:p w14:paraId="1D15FDCC" w14:textId="77777777" w:rsidR="00104CD5" w:rsidRDefault="00104CD5" w:rsidP="00104CD5">
                            <w:pPr>
                              <w:spacing w:after="0" w:line="240" w:lineRule="auto"/>
                              <w:rPr>
                                <w:b/>
                                <w:sz w:val="24"/>
                                <w:szCs w:val="24"/>
                              </w:rPr>
                            </w:pPr>
                          </w:p>
                          <w:p w14:paraId="6FB634BA" w14:textId="77777777" w:rsidR="00684627" w:rsidRDefault="00684627" w:rsidP="00684627"/>
                          <w:p w14:paraId="3C11B78F" w14:textId="77777777" w:rsidR="003418F1" w:rsidRDefault="003418F1" w:rsidP="003418F1">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EBBC9AF" w14:textId="77777777" w:rsidR="003418F1" w:rsidRDefault="003418F1" w:rsidP="003418F1">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350528" w14:textId="77777777" w:rsidR="003418F1" w:rsidRDefault="003418F1" w:rsidP="003418F1">
                            <w:pPr>
                              <w:spacing w:after="0" w:line="240" w:lineRule="auto"/>
                              <w:rPr>
                                <w:sz w:val="24"/>
                                <w:szCs w:val="24"/>
                              </w:rPr>
                            </w:pPr>
                            <w:r>
                              <w:rPr>
                                <w:sz w:val="24"/>
                                <w:szCs w:val="24"/>
                              </w:rPr>
                              <w:t>Headteacher</w:t>
                            </w:r>
                          </w:p>
                          <w:p w14:paraId="6E13AD6A" w14:textId="77777777" w:rsidR="003418F1" w:rsidRDefault="003418F1" w:rsidP="003418F1">
                            <w:pPr>
                              <w:spacing w:after="0" w:line="240" w:lineRule="auto"/>
                              <w:rPr>
                                <w:sz w:val="24"/>
                                <w:szCs w:val="24"/>
                              </w:rPr>
                            </w:pPr>
                          </w:p>
                          <w:p w14:paraId="03F0AC34" w14:textId="77777777" w:rsidR="003418F1" w:rsidRDefault="003418F1" w:rsidP="003418F1">
                            <w:pPr>
                              <w:spacing w:after="0" w:line="240" w:lineRule="auto"/>
                              <w:rPr>
                                <w:b/>
                                <w:sz w:val="24"/>
                                <w:szCs w:val="24"/>
                              </w:rPr>
                            </w:pPr>
                          </w:p>
                          <w:p w14:paraId="430B018F" w14:textId="77777777" w:rsidR="003418F1" w:rsidRDefault="003418F1"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598A7"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D9DD688" w14:textId="77777777" w:rsidR="00684627" w:rsidRDefault="00684627" w:rsidP="00684627">
                      <w:r>
                        <w:t xml:space="preserve">  </w:t>
                      </w:r>
                      <w:r>
                        <w:rPr>
                          <w:rFonts w:eastAsia="Times New Roman"/>
                          <w:noProof/>
                          <w:lang w:eastAsia="en-GB"/>
                        </w:rPr>
                        <w:drawing>
                          <wp:inline distT="0" distB="0" distL="0" distR="0" wp14:anchorId="45EFEA41" wp14:editId="1FFA91B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B3BCD42" w14:textId="77777777" w:rsidR="00684627" w:rsidRDefault="00684627" w:rsidP="00684627"/>
                    <w:p w14:paraId="403E6379" w14:textId="77777777" w:rsidR="004553C6" w:rsidRPr="000B1FB7" w:rsidRDefault="00BF24F6" w:rsidP="004553C6">
                      <w:pPr>
                        <w:jc w:val="center"/>
                        <w:rPr>
                          <w:rFonts w:cstheme="minorHAnsi"/>
                          <w:b/>
                          <w:sz w:val="48"/>
                          <w:szCs w:val="48"/>
                        </w:rPr>
                      </w:pPr>
                      <w:r>
                        <w:rPr>
                          <w:rFonts w:cstheme="minorHAnsi"/>
                          <w:b/>
                          <w:sz w:val="48"/>
                          <w:szCs w:val="48"/>
                        </w:rPr>
                        <w:t>Data Breach Procedure</w:t>
                      </w:r>
                    </w:p>
                    <w:p w14:paraId="0E0BF9D4" w14:textId="61694581" w:rsidR="006A41F3" w:rsidRPr="005506B5" w:rsidRDefault="006A41F3" w:rsidP="006A41F3">
                      <w:pPr>
                        <w:jc w:val="center"/>
                        <w:rPr>
                          <w:b/>
                          <w:sz w:val="36"/>
                          <w:szCs w:val="36"/>
                        </w:rPr>
                      </w:pPr>
                      <w:r w:rsidRPr="005506B5">
                        <w:rPr>
                          <w:b/>
                          <w:sz w:val="36"/>
                          <w:szCs w:val="36"/>
                        </w:rPr>
                        <w:t>Re</w:t>
                      </w:r>
                      <w:r>
                        <w:rPr>
                          <w:b/>
                          <w:sz w:val="36"/>
                          <w:szCs w:val="36"/>
                        </w:rPr>
                        <w:t>view Date: January 202</w:t>
                      </w:r>
                      <w:r w:rsidR="009D16D4">
                        <w:rPr>
                          <w:b/>
                          <w:sz w:val="36"/>
                          <w:szCs w:val="36"/>
                        </w:rPr>
                        <w:t>6</w:t>
                      </w:r>
                      <w:r w:rsidRPr="005506B5">
                        <w:rPr>
                          <w:b/>
                          <w:sz w:val="36"/>
                          <w:szCs w:val="36"/>
                        </w:rPr>
                        <w:t xml:space="preserve">       </w:t>
                      </w:r>
                    </w:p>
                    <w:p w14:paraId="11DC0FC6" w14:textId="6CBD3D1E" w:rsidR="008E726C" w:rsidRDefault="006A41F3" w:rsidP="006A41F3">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9D16D4">
                        <w:rPr>
                          <w:b/>
                          <w:sz w:val="36"/>
                          <w:szCs w:val="36"/>
                        </w:rPr>
                        <w:t>7</w:t>
                      </w:r>
                    </w:p>
                    <w:p w14:paraId="4CDB84CA" w14:textId="77777777" w:rsidR="006A41F3" w:rsidRDefault="006A41F3" w:rsidP="006A41F3">
                      <w:pPr>
                        <w:jc w:val="center"/>
                        <w:rPr>
                          <w:b/>
                          <w:sz w:val="36"/>
                          <w:szCs w:val="36"/>
                        </w:rPr>
                      </w:pPr>
                    </w:p>
                    <w:p w14:paraId="461F7842" w14:textId="77777777" w:rsidR="006A41F3" w:rsidRPr="006A41F3" w:rsidRDefault="006A41F3" w:rsidP="006A41F3">
                      <w:pPr>
                        <w:jc w:val="center"/>
                        <w:rPr>
                          <w:b/>
                          <w:sz w:val="36"/>
                          <w:szCs w:val="36"/>
                        </w:rPr>
                      </w:pPr>
                    </w:p>
                    <w:p w14:paraId="678EDE86" w14:textId="77777777" w:rsidR="00684627" w:rsidRDefault="00684627" w:rsidP="00684627">
                      <w:pPr>
                        <w:jc w:val="center"/>
                        <w:rPr>
                          <w:b/>
                          <w:sz w:val="32"/>
                          <w:szCs w:val="32"/>
                        </w:rPr>
                      </w:pPr>
                    </w:p>
                    <w:p w14:paraId="6EFBABF8" w14:textId="77777777" w:rsidR="00684627" w:rsidRDefault="00684627" w:rsidP="00684627">
                      <w:pPr>
                        <w:jc w:val="center"/>
                        <w:rPr>
                          <w:b/>
                          <w:sz w:val="32"/>
                          <w:szCs w:val="32"/>
                        </w:rPr>
                      </w:pPr>
                    </w:p>
                    <w:p w14:paraId="48013B82" w14:textId="77777777" w:rsidR="00684627" w:rsidRDefault="00684627" w:rsidP="00684627">
                      <w:pPr>
                        <w:jc w:val="center"/>
                        <w:rPr>
                          <w:b/>
                          <w:sz w:val="32"/>
                          <w:szCs w:val="32"/>
                        </w:rPr>
                      </w:pPr>
                    </w:p>
                    <w:p w14:paraId="7254D226" w14:textId="77777777" w:rsidR="00684627" w:rsidRDefault="00684627" w:rsidP="00684627">
                      <w:pPr>
                        <w:jc w:val="center"/>
                        <w:rPr>
                          <w:b/>
                          <w:sz w:val="32"/>
                          <w:szCs w:val="32"/>
                        </w:rPr>
                      </w:pPr>
                    </w:p>
                    <w:p w14:paraId="3B0EF989" w14:textId="77777777" w:rsidR="00104CD5" w:rsidRDefault="00104CD5" w:rsidP="00104CD5">
                      <w:pPr>
                        <w:spacing w:after="0" w:line="240" w:lineRule="auto"/>
                        <w:rPr>
                          <w:b/>
                          <w:sz w:val="32"/>
                          <w:szCs w:val="32"/>
                        </w:rPr>
                      </w:pPr>
                    </w:p>
                    <w:p w14:paraId="4887CED1" w14:textId="77777777" w:rsidR="00104CD5" w:rsidRDefault="00104CD5" w:rsidP="00104CD5">
                      <w:pPr>
                        <w:spacing w:after="0" w:line="240" w:lineRule="auto"/>
                        <w:rPr>
                          <w:b/>
                          <w:sz w:val="32"/>
                          <w:szCs w:val="32"/>
                        </w:rPr>
                      </w:pPr>
                    </w:p>
                    <w:p w14:paraId="1D15FDCC" w14:textId="77777777" w:rsidR="00104CD5" w:rsidRDefault="00104CD5" w:rsidP="00104CD5">
                      <w:pPr>
                        <w:spacing w:after="0" w:line="240" w:lineRule="auto"/>
                        <w:rPr>
                          <w:b/>
                          <w:sz w:val="24"/>
                          <w:szCs w:val="24"/>
                        </w:rPr>
                      </w:pPr>
                    </w:p>
                    <w:p w14:paraId="6FB634BA" w14:textId="77777777" w:rsidR="00684627" w:rsidRDefault="00684627" w:rsidP="00684627"/>
                    <w:p w14:paraId="3C11B78F" w14:textId="77777777" w:rsidR="003418F1" w:rsidRDefault="003418F1" w:rsidP="003418F1">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EBBC9AF" w14:textId="77777777" w:rsidR="003418F1" w:rsidRDefault="003418F1" w:rsidP="003418F1">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350528" w14:textId="77777777" w:rsidR="003418F1" w:rsidRDefault="003418F1" w:rsidP="003418F1">
                      <w:pPr>
                        <w:spacing w:after="0" w:line="240" w:lineRule="auto"/>
                        <w:rPr>
                          <w:sz w:val="24"/>
                          <w:szCs w:val="24"/>
                        </w:rPr>
                      </w:pPr>
                      <w:r>
                        <w:rPr>
                          <w:sz w:val="24"/>
                          <w:szCs w:val="24"/>
                        </w:rPr>
                        <w:t>Headteacher</w:t>
                      </w:r>
                    </w:p>
                    <w:p w14:paraId="6E13AD6A" w14:textId="77777777" w:rsidR="003418F1" w:rsidRDefault="003418F1" w:rsidP="003418F1">
                      <w:pPr>
                        <w:spacing w:after="0" w:line="240" w:lineRule="auto"/>
                        <w:rPr>
                          <w:sz w:val="24"/>
                          <w:szCs w:val="24"/>
                        </w:rPr>
                      </w:pPr>
                    </w:p>
                    <w:p w14:paraId="03F0AC34" w14:textId="77777777" w:rsidR="003418F1" w:rsidRDefault="003418F1" w:rsidP="003418F1">
                      <w:pPr>
                        <w:spacing w:after="0" w:line="240" w:lineRule="auto"/>
                        <w:rPr>
                          <w:b/>
                          <w:sz w:val="24"/>
                          <w:szCs w:val="24"/>
                        </w:rPr>
                      </w:pPr>
                    </w:p>
                    <w:p w14:paraId="430B018F" w14:textId="77777777" w:rsidR="003418F1" w:rsidRDefault="003418F1" w:rsidP="00684627"/>
                  </w:txbxContent>
                </v:textbox>
              </v:shape>
            </w:pict>
          </mc:Fallback>
        </mc:AlternateContent>
      </w:r>
    </w:p>
    <w:p w14:paraId="0D72089B" w14:textId="77777777" w:rsidR="001B0FC2" w:rsidRDefault="001B0FC2" w:rsidP="001B0FC2">
      <w:r>
        <w:t xml:space="preserve"> </w:t>
      </w:r>
    </w:p>
    <w:p w14:paraId="6AC0CE24" w14:textId="77777777" w:rsidR="001B0FC2" w:rsidRDefault="001B0FC2" w:rsidP="001B0FC2"/>
    <w:p w14:paraId="01B11EE3" w14:textId="77777777" w:rsidR="00684627" w:rsidRDefault="00684627">
      <w:pPr>
        <w:rPr>
          <w:b/>
          <w:sz w:val="28"/>
          <w:szCs w:val="28"/>
          <w:u w:val="single"/>
        </w:rPr>
      </w:pPr>
    </w:p>
    <w:p w14:paraId="02FA9BD9"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05BF6213" wp14:editId="1A221EBD">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0D43C2F" w14:textId="77777777" w:rsidR="00684627" w:rsidRDefault="00684627" w:rsidP="00684627">
                            <w:pPr>
                              <w:jc w:val="center"/>
                              <w:rPr>
                                <w:b/>
                                <w:sz w:val="36"/>
                                <w:szCs w:val="36"/>
                              </w:rPr>
                            </w:pPr>
                            <w:r w:rsidRPr="005506B5">
                              <w:rPr>
                                <w:b/>
                                <w:sz w:val="36"/>
                                <w:szCs w:val="36"/>
                              </w:rPr>
                              <w:t>Ethos Statement</w:t>
                            </w:r>
                          </w:p>
                          <w:p w14:paraId="3915A2E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F6213"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10D43C2F" w14:textId="77777777" w:rsidR="00684627" w:rsidRDefault="00684627" w:rsidP="00684627">
                      <w:pPr>
                        <w:jc w:val="center"/>
                        <w:rPr>
                          <w:b/>
                          <w:sz w:val="36"/>
                          <w:szCs w:val="36"/>
                        </w:rPr>
                      </w:pPr>
                      <w:r w:rsidRPr="005506B5">
                        <w:rPr>
                          <w:b/>
                          <w:sz w:val="36"/>
                          <w:szCs w:val="36"/>
                        </w:rPr>
                        <w:t>Ethos Statement</w:t>
                      </w:r>
                    </w:p>
                    <w:p w14:paraId="3915A2E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63397BD8" w14:textId="77777777" w:rsidR="00BF24F6" w:rsidRPr="00BF24F6" w:rsidRDefault="00BF24F6" w:rsidP="00BF24F6">
      <w:pPr>
        <w:pStyle w:val="Heading3"/>
        <w:rPr>
          <w:rFonts w:asciiTheme="minorHAnsi" w:hAnsiTheme="minorHAnsi" w:cstheme="minorHAnsi"/>
          <w:b/>
        </w:rPr>
      </w:pPr>
      <w:r w:rsidRPr="00BF24F6">
        <w:rPr>
          <w:rFonts w:asciiTheme="minorHAnsi" w:hAnsiTheme="minorHAnsi" w:cstheme="minorHAnsi"/>
          <w:b/>
        </w:rPr>
        <w:lastRenderedPageBreak/>
        <w:t>Data Breach Procedure</w:t>
      </w:r>
    </w:p>
    <w:p w14:paraId="2F50FE28" w14:textId="77777777" w:rsidR="00BF24F6" w:rsidRPr="00BF24F6" w:rsidRDefault="00BF24F6" w:rsidP="00BF24F6">
      <w:pPr>
        <w:spacing w:after="0" w:line="240" w:lineRule="auto"/>
        <w:rPr>
          <w:rFonts w:cstheme="minorHAnsi"/>
          <w:sz w:val="24"/>
          <w:szCs w:val="24"/>
        </w:rPr>
      </w:pPr>
    </w:p>
    <w:p w14:paraId="51331DEC"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This procedure is based on </w:t>
      </w:r>
      <w:hyperlink r:id="rId10" w:history="1">
        <w:r w:rsidRPr="00BF24F6">
          <w:rPr>
            <w:rFonts w:asciiTheme="minorHAnsi" w:hAnsiTheme="minorHAnsi" w:cstheme="minorHAnsi"/>
            <w:sz w:val="24"/>
            <w:szCs w:val="24"/>
          </w:rPr>
          <w:t>guidance on personal data breaches</w:t>
        </w:r>
      </w:hyperlink>
      <w:r w:rsidRPr="00BF24F6">
        <w:rPr>
          <w:rFonts w:asciiTheme="minorHAnsi" w:hAnsiTheme="minorHAnsi" w:cstheme="minorHAnsi"/>
          <w:sz w:val="24"/>
          <w:szCs w:val="24"/>
        </w:rPr>
        <w:t xml:space="preserve"> produced by the Information Commissioner’s Office (ICO).  </w:t>
      </w:r>
    </w:p>
    <w:p w14:paraId="310FB4F6" w14:textId="77777777" w:rsidR="00BF24F6" w:rsidRPr="00BF24F6" w:rsidRDefault="00BF24F6" w:rsidP="00BF24F6">
      <w:pPr>
        <w:pStyle w:val="Text"/>
        <w:spacing w:after="0" w:line="300" w:lineRule="auto"/>
        <w:rPr>
          <w:rFonts w:asciiTheme="minorHAnsi" w:hAnsiTheme="minorHAnsi" w:cstheme="minorHAnsi"/>
          <w:sz w:val="24"/>
          <w:szCs w:val="24"/>
        </w:rPr>
      </w:pPr>
    </w:p>
    <w:p w14:paraId="429E0D1F"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r w:rsidRPr="00BF24F6">
        <w:rPr>
          <w:rStyle w:val="Hyperlink"/>
          <w:rFonts w:asciiTheme="minorHAnsi" w:hAnsiTheme="minorHAnsi" w:cstheme="minorHAnsi"/>
          <w:b/>
          <w:bCs/>
          <w:color w:val="000000" w:themeColor="text1"/>
          <w:sz w:val="24"/>
          <w:szCs w:val="24"/>
          <w:lang w:val="en"/>
        </w:rPr>
        <w:t xml:space="preserve">Breach Notification </w:t>
      </w:r>
    </w:p>
    <w:p w14:paraId="446A2A3D" w14:textId="77777777" w:rsidR="00BF24F6" w:rsidRPr="00BF24F6" w:rsidRDefault="00BF24F6" w:rsidP="00BF24F6">
      <w:pPr>
        <w:pStyle w:val="Text"/>
        <w:spacing w:after="0" w:line="300" w:lineRule="auto"/>
        <w:rPr>
          <w:rFonts w:asciiTheme="minorHAnsi" w:hAnsiTheme="minorHAnsi" w:cstheme="minorHAnsi"/>
          <w:sz w:val="24"/>
          <w:szCs w:val="24"/>
        </w:rPr>
      </w:pPr>
    </w:p>
    <w:p w14:paraId="37E3470B"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On finding or causing a breach, or potential breach, the staff member or data processor must immediately notify HEADTEACHER </w:t>
      </w:r>
      <w:hyperlink r:id="rId11" w:history="1">
        <w:r w:rsidRPr="00BF24F6">
          <w:rPr>
            <w:rStyle w:val="Hyperlink"/>
            <w:rFonts w:asciiTheme="minorHAnsi" w:hAnsiTheme="minorHAnsi" w:cstheme="minorHAnsi"/>
            <w:sz w:val="24"/>
            <w:szCs w:val="24"/>
          </w:rPr>
          <w:t>ebonnin@pakeman.islington.sch.uk</w:t>
        </w:r>
      </w:hyperlink>
      <w:r w:rsidRPr="00BF24F6">
        <w:rPr>
          <w:rFonts w:asciiTheme="minorHAnsi" w:hAnsiTheme="minorHAnsi" w:cstheme="minorHAnsi"/>
          <w:sz w:val="24"/>
          <w:szCs w:val="24"/>
        </w:rPr>
        <w:t xml:space="preserve">  OR </w:t>
      </w:r>
    </w:p>
    <w:p w14:paraId="25294584" w14:textId="77777777" w:rsidR="00BF24F6" w:rsidRPr="00BF24F6" w:rsidRDefault="00BF24F6" w:rsidP="00BF24F6">
      <w:pPr>
        <w:pStyle w:val="Text"/>
        <w:spacing w:after="0" w:line="300" w:lineRule="auto"/>
        <w:rPr>
          <w:rFonts w:asciiTheme="minorHAnsi" w:hAnsiTheme="minorHAnsi" w:cstheme="minorHAnsi"/>
          <w:sz w:val="24"/>
          <w:szCs w:val="24"/>
          <w:highlight w:val="yellow"/>
        </w:rPr>
      </w:pPr>
      <w:r w:rsidRPr="00BF24F6">
        <w:rPr>
          <w:rFonts w:asciiTheme="minorHAnsi" w:hAnsiTheme="minorHAnsi" w:cstheme="minorHAnsi"/>
          <w:sz w:val="24"/>
          <w:szCs w:val="24"/>
        </w:rPr>
        <w:t>SCHOOL BUSINESS MANANGER gdukelow@pakeman.islington.sch.uk</w:t>
      </w:r>
    </w:p>
    <w:p w14:paraId="3B5CAE99" w14:textId="77777777" w:rsidR="00BF24F6" w:rsidRPr="00BF24F6" w:rsidRDefault="00BF24F6" w:rsidP="00BF24F6">
      <w:pPr>
        <w:spacing w:after="0"/>
        <w:rPr>
          <w:rFonts w:cstheme="minorHAnsi"/>
          <w:sz w:val="24"/>
          <w:szCs w:val="24"/>
        </w:rPr>
      </w:pPr>
      <w:r w:rsidRPr="00BF24F6">
        <w:rPr>
          <w:rFonts w:cstheme="minorHAnsi"/>
          <w:sz w:val="24"/>
          <w:szCs w:val="24"/>
        </w:rPr>
        <w:t>They will make a decision where to refer the matter to the Data Protection Officer (DPO)</w:t>
      </w:r>
    </w:p>
    <w:p w14:paraId="6DA2EEA8" w14:textId="77777777" w:rsidR="00BF24F6" w:rsidRPr="00BF24F6" w:rsidRDefault="00BF24F6" w:rsidP="00BF24F6">
      <w:pPr>
        <w:spacing w:after="0"/>
        <w:rPr>
          <w:rFonts w:cstheme="minorHAnsi"/>
          <w:sz w:val="24"/>
          <w:szCs w:val="24"/>
        </w:rPr>
      </w:pPr>
      <w:r w:rsidRPr="00BF24F6">
        <w:rPr>
          <w:rFonts w:cstheme="minorHAnsi"/>
          <w:color w:val="1F497D" w:themeColor="text2"/>
          <w:sz w:val="24"/>
          <w:szCs w:val="24"/>
          <w:u w:val="single"/>
          <w:lang w:val="en"/>
        </w:rPr>
        <w:t>Claire Mehegan at claire.mehegan@london.anglican.org</w:t>
      </w:r>
    </w:p>
    <w:p w14:paraId="1EAAA363" w14:textId="77777777" w:rsidR="00BF24F6" w:rsidRPr="00BF24F6" w:rsidRDefault="00BF24F6" w:rsidP="00BF24F6">
      <w:pPr>
        <w:pStyle w:val="Text"/>
        <w:spacing w:after="0" w:line="300" w:lineRule="auto"/>
        <w:rPr>
          <w:rFonts w:asciiTheme="minorHAnsi" w:hAnsiTheme="minorHAnsi" w:cstheme="minorHAnsi"/>
          <w:sz w:val="24"/>
          <w:szCs w:val="24"/>
        </w:rPr>
      </w:pPr>
    </w:p>
    <w:p w14:paraId="134AC64A"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Irrespective of whether the DPO is notified or not the response to the breach will follow the same path and be </w:t>
      </w:r>
    </w:p>
    <w:p w14:paraId="36A5B6A3" w14:textId="77777777" w:rsidR="00BF24F6" w:rsidRPr="00BF24F6" w:rsidRDefault="00BF24F6" w:rsidP="00BF24F6">
      <w:pPr>
        <w:pStyle w:val="Text"/>
        <w:spacing w:after="0" w:line="300" w:lineRule="auto"/>
        <w:rPr>
          <w:rFonts w:asciiTheme="minorHAnsi" w:hAnsiTheme="minorHAnsi" w:cstheme="minorHAnsi"/>
          <w:b/>
          <w:bCs/>
          <w:sz w:val="24"/>
          <w:szCs w:val="24"/>
        </w:rPr>
      </w:pPr>
      <w:r w:rsidRPr="00BF24F6">
        <w:rPr>
          <w:rFonts w:asciiTheme="minorHAnsi" w:hAnsiTheme="minorHAnsi" w:cstheme="minorHAnsi"/>
          <w:sz w:val="24"/>
          <w:szCs w:val="24"/>
        </w:rPr>
        <w:t xml:space="preserve">be broken down into four distinct sections: </w:t>
      </w:r>
      <w:r w:rsidRPr="00BF24F6">
        <w:rPr>
          <w:rFonts w:asciiTheme="minorHAnsi" w:hAnsiTheme="minorHAnsi" w:cstheme="minorHAnsi"/>
          <w:b/>
          <w:bCs/>
          <w:sz w:val="24"/>
          <w:szCs w:val="24"/>
        </w:rPr>
        <w:t xml:space="preserve">Investigation, Recovery, Reporting, Remedial Action. </w:t>
      </w:r>
    </w:p>
    <w:p w14:paraId="0E5C5612" w14:textId="77777777" w:rsidR="00BF24F6" w:rsidRPr="00BF24F6" w:rsidRDefault="00BF24F6" w:rsidP="00BF24F6">
      <w:pPr>
        <w:pStyle w:val="Text"/>
        <w:spacing w:after="0" w:line="300" w:lineRule="auto"/>
        <w:rPr>
          <w:rFonts w:asciiTheme="minorHAnsi" w:hAnsiTheme="minorHAnsi" w:cstheme="minorHAnsi"/>
          <w:b/>
          <w:bCs/>
          <w:sz w:val="24"/>
          <w:szCs w:val="24"/>
        </w:rPr>
      </w:pPr>
    </w:p>
    <w:p w14:paraId="075EB5A0"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Investigation, Recovery and Reporting must be undertaken within </w:t>
      </w:r>
      <w:r w:rsidRPr="00BF24F6">
        <w:rPr>
          <w:rFonts w:asciiTheme="minorHAnsi" w:hAnsiTheme="minorHAnsi" w:cstheme="minorHAnsi"/>
          <w:b/>
          <w:bCs/>
          <w:sz w:val="24"/>
          <w:szCs w:val="24"/>
        </w:rPr>
        <w:t>72hrs</w:t>
      </w:r>
      <w:r w:rsidRPr="00BF24F6">
        <w:rPr>
          <w:rFonts w:asciiTheme="minorHAnsi" w:hAnsiTheme="minorHAnsi" w:cstheme="minorHAnsi"/>
          <w:sz w:val="24"/>
          <w:szCs w:val="24"/>
        </w:rPr>
        <w:t xml:space="preserve"> of breach realization. This is the period of time which Data Protection Act 2018 allows for referral to the ICO or Data subjects. </w:t>
      </w:r>
    </w:p>
    <w:p w14:paraId="576A80BB" w14:textId="77777777" w:rsidR="00BF24F6" w:rsidRPr="00BF24F6" w:rsidRDefault="00BF24F6" w:rsidP="00BF24F6">
      <w:pPr>
        <w:pStyle w:val="Text"/>
        <w:spacing w:after="0" w:line="300" w:lineRule="auto"/>
        <w:rPr>
          <w:rStyle w:val="Hyperlink"/>
          <w:rFonts w:asciiTheme="minorHAnsi" w:hAnsiTheme="minorHAnsi" w:cstheme="minorHAnsi"/>
          <w:b/>
          <w:bCs/>
          <w:sz w:val="24"/>
          <w:szCs w:val="24"/>
          <w:lang w:val="en"/>
        </w:rPr>
      </w:pPr>
    </w:p>
    <w:p w14:paraId="2BD97C52"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r w:rsidRPr="00BF24F6">
        <w:rPr>
          <w:rStyle w:val="Hyperlink"/>
          <w:rFonts w:asciiTheme="minorHAnsi" w:hAnsiTheme="minorHAnsi" w:cstheme="minorHAnsi"/>
          <w:b/>
          <w:bCs/>
          <w:color w:val="000000" w:themeColor="text1"/>
          <w:sz w:val="24"/>
          <w:szCs w:val="24"/>
          <w:lang w:val="en"/>
        </w:rPr>
        <w:t>Stage 1: Investigation:</w:t>
      </w:r>
    </w:p>
    <w:p w14:paraId="51832F54"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p>
    <w:p w14:paraId="30BB85A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All suspected breaches will be entered onto the “Data Breach Log” and assigned a unique reference number. All subsequent information will then be recorded on this log. </w:t>
      </w:r>
    </w:p>
    <w:p w14:paraId="250427B9" w14:textId="77777777" w:rsidR="00BF24F6" w:rsidRPr="00BF24F6" w:rsidRDefault="00BF24F6" w:rsidP="00BF24F6">
      <w:pPr>
        <w:spacing w:after="0" w:line="300" w:lineRule="auto"/>
        <w:rPr>
          <w:rFonts w:cstheme="minorHAnsi"/>
          <w:sz w:val="24"/>
          <w:szCs w:val="24"/>
        </w:rPr>
      </w:pPr>
    </w:p>
    <w:p w14:paraId="2B74B0EF"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In addition, where required a corresponding file should be opened named after the unique reference number. All articles relating to the investigation, recovery and reporting should be stored within this file. </w:t>
      </w:r>
    </w:p>
    <w:p w14:paraId="36B49AAA"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p>
    <w:p w14:paraId="499E3D6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The first stages of the investigation into the breach report </w:t>
      </w:r>
      <w:proofErr w:type="gramStart"/>
      <w:r w:rsidRPr="00BF24F6">
        <w:rPr>
          <w:rFonts w:cstheme="minorHAnsi"/>
          <w:sz w:val="24"/>
          <w:szCs w:val="24"/>
        </w:rPr>
        <w:t>is</w:t>
      </w:r>
      <w:proofErr w:type="gramEnd"/>
      <w:r w:rsidRPr="00BF24F6">
        <w:rPr>
          <w:rFonts w:cstheme="minorHAnsi"/>
          <w:sz w:val="24"/>
          <w:szCs w:val="24"/>
        </w:rPr>
        <w:t xml:space="preserve"> to determine whether a breach has occurred by deciding if personal data has been accidentally or unlawfully mishandled.  This will be done by assessing whether the data has been:</w:t>
      </w:r>
    </w:p>
    <w:p w14:paraId="56A77E5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Lost </w:t>
      </w:r>
    </w:p>
    <w:p w14:paraId="72A710E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Stolen</w:t>
      </w:r>
    </w:p>
    <w:p w14:paraId="0E40F97E"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Destroyed</w:t>
      </w:r>
    </w:p>
    <w:p w14:paraId="6DAFFC76"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Altered</w:t>
      </w:r>
    </w:p>
    <w:p w14:paraId="137522B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lastRenderedPageBreak/>
        <w:t>Disclosed or made available where it should not have been</w:t>
      </w:r>
    </w:p>
    <w:p w14:paraId="0FC1BD65"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Made available to unauthorized people</w:t>
      </w:r>
    </w:p>
    <w:p w14:paraId="168B8949" w14:textId="77777777" w:rsidR="00BF24F6" w:rsidRPr="00BF24F6" w:rsidRDefault="00BF24F6" w:rsidP="00BF24F6">
      <w:pPr>
        <w:spacing w:after="0" w:line="300" w:lineRule="auto"/>
        <w:ind w:left="1080"/>
        <w:rPr>
          <w:rFonts w:cstheme="minorHAnsi"/>
          <w:sz w:val="24"/>
          <w:szCs w:val="24"/>
        </w:rPr>
      </w:pPr>
    </w:p>
    <w:p w14:paraId="021E74D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If a breach has been confirmed then the severity of it will be assessed by considering: </w:t>
      </w:r>
    </w:p>
    <w:p w14:paraId="6574FBE0" w14:textId="77777777" w:rsidR="00BF24F6" w:rsidRPr="00BF24F6" w:rsidRDefault="00BF24F6" w:rsidP="00BF24F6">
      <w:pPr>
        <w:spacing w:after="0" w:line="300" w:lineRule="auto"/>
        <w:rPr>
          <w:rFonts w:cstheme="minorHAnsi"/>
          <w:sz w:val="24"/>
          <w:szCs w:val="24"/>
        </w:rPr>
      </w:pPr>
    </w:p>
    <w:p w14:paraId="53EF9AD1"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Data subject affected (vulnerability)Number of Data subjects affected. </w:t>
      </w:r>
    </w:p>
    <w:p w14:paraId="2A13179F"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Data type lost, personal identifying/ special category, </w:t>
      </w:r>
    </w:p>
    <w:p w14:paraId="397E047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Specific Data Sets lost </w:t>
      </w:r>
    </w:p>
    <w:p w14:paraId="327EB4B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Number of Data sets </w:t>
      </w:r>
    </w:p>
    <w:p w14:paraId="41E83FCD"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Format of Data, electronic/paper.</w:t>
      </w:r>
    </w:p>
    <w:p w14:paraId="05E47B76" w14:textId="77777777" w:rsidR="00BF24F6" w:rsidRPr="00BF24F6" w:rsidRDefault="00BF24F6" w:rsidP="00BF24F6">
      <w:pPr>
        <w:numPr>
          <w:ilvl w:val="1"/>
          <w:numId w:val="19"/>
        </w:numPr>
        <w:spacing w:after="0" w:line="300" w:lineRule="auto"/>
        <w:rPr>
          <w:rFonts w:cstheme="minorHAnsi"/>
          <w:sz w:val="24"/>
          <w:szCs w:val="24"/>
        </w:rPr>
      </w:pPr>
    </w:p>
    <w:p w14:paraId="29610522" w14:textId="77777777" w:rsidR="00BF24F6" w:rsidRPr="00BF24F6" w:rsidRDefault="00BF24F6" w:rsidP="00BF24F6">
      <w:pPr>
        <w:spacing w:after="0" w:line="300" w:lineRule="auto"/>
        <w:rPr>
          <w:rFonts w:cstheme="minorHAnsi"/>
          <w:sz w:val="24"/>
          <w:szCs w:val="24"/>
        </w:rPr>
      </w:pPr>
    </w:p>
    <w:p w14:paraId="0A0EA3B9" w14:textId="77777777" w:rsidR="00BF24F6" w:rsidRPr="00BF24F6" w:rsidRDefault="00BF24F6" w:rsidP="00BF24F6">
      <w:pPr>
        <w:spacing w:after="0" w:line="300" w:lineRule="auto"/>
        <w:rPr>
          <w:rFonts w:cstheme="minorHAnsi"/>
          <w:sz w:val="24"/>
          <w:szCs w:val="24"/>
        </w:rPr>
      </w:pPr>
    </w:p>
    <w:p w14:paraId="6EABB6C9" w14:textId="77777777" w:rsidR="00BF24F6" w:rsidRPr="00BF24F6" w:rsidRDefault="00BF24F6" w:rsidP="00BF24F6">
      <w:pPr>
        <w:spacing w:after="0" w:line="300" w:lineRule="auto"/>
        <w:rPr>
          <w:rFonts w:cstheme="minorHAnsi"/>
          <w:sz w:val="24"/>
          <w:szCs w:val="24"/>
        </w:rPr>
      </w:pPr>
    </w:p>
    <w:p w14:paraId="4C904144"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2 Recovery:</w:t>
      </w:r>
    </w:p>
    <w:p w14:paraId="5524BE78" w14:textId="77777777" w:rsidR="00BF24F6" w:rsidRPr="00BF24F6" w:rsidRDefault="00BF24F6" w:rsidP="00BF24F6">
      <w:pPr>
        <w:spacing w:after="0" w:line="300" w:lineRule="auto"/>
        <w:rPr>
          <w:rFonts w:cstheme="minorHAnsi"/>
          <w:sz w:val="24"/>
          <w:szCs w:val="24"/>
        </w:rPr>
      </w:pPr>
    </w:p>
    <w:p w14:paraId="7DABE99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Next stage is to contain and minimize the impact of the breach, this will be assisted by relevant staff members or data processors where necessary. </w:t>
      </w:r>
    </w:p>
    <w:p w14:paraId="472D4A8E" w14:textId="77777777" w:rsidR="00BF24F6" w:rsidRPr="00BF24F6" w:rsidRDefault="00BF24F6" w:rsidP="00BF24F6">
      <w:pPr>
        <w:spacing w:after="0" w:line="300" w:lineRule="auto"/>
        <w:rPr>
          <w:rFonts w:cstheme="minorHAnsi"/>
          <w:sz w:val="24"/>
          <w:szCs w:val="24"/>
        </w:rPr>
      </w:pPr>
    </w:p>
    <w:p w14:paraId="2F91F770"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This may include but not be limited to:</w:t>
      </w:r>
    </w:p>
    <w:p w14:paraId="0DCE52F7"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Contacting parties who may have received the data.</w:t>
      </w:r>
    </w:p>
    <w:p w14:paraId="3F5187F3"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 xml:space="preserve">Email Recovery </w:t>
      </w:r>
    </w:p>
    <w:p w14:paraId="35D9544A"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Backup file restoration</w:t>
      </w:r>
    </w:p>
    <w:p w14:paraId="6D835AA5"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 xml:space="preserve">Requesting deletion of data. </w:t>
      </w:r>
    </w:p>
    <w:p w14:paraId="63395BE2" w14:textId="77777777" w:rsidR="00BF24F6" w:rsidRPr="00BF24F6" w:rsidRDefault="00BF24F6" w:rsidP="00BF24F6">
      <w:pPr>
        <w:spacing w:after="0" w:line="300" w:lineRule="auto"/>
        <w:rPr>
          <w:rFonts w:cstheme="minorHAnsi"/>
          <w:sz w:val="24"/>
          <w:szCs w:val="24"/>
        </w:rPr>
      </w:pPr>
    </w:p>
    <w:p w14:paraId="2A86D554"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If the data has been sent to the wrong individual and it has been requested to be deleted, confirmation of deletion should be attained in a written format for posterity. </w:t>
      </w:r>
    </w:p>
    <w:p w14:paraId="11B2C465" w14:textId="77777777" w:rsidR="00BF24F6" w:rsidRPr="00BF24F6" w:rsidRDefault="00BF24F6" w:rsidP="00BF24F6">
      <w:pPr>
        <w:spacing w:after="0" w:line="300" w:lineRule="auto"/>
        <w:rPr>
          <w:rFonts w:cstheme="minorHAnsi"/>
          <w:sz w:val="24"/>
          <w:szCs w:val="24"/>
        </w:rPr>
      </w:pPr>
    </w:p>
    <w:p w14:paraId="1225181B"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The success or failure of the recovery must be recorded and will inform the reporting stage.  </w:t>
      </w:r>
    </w:p>
    <w:p w14:paraId="341A8D3D" w14:textId="77777777" w:rsidR="00BF24F6" w:rsidRPr="00BF24F6" w:rsidRDefault="00BF24F6" w:rsidP="00BF24F6">
      <w:pPr>
        <w:spacing w:after="0" w:line="300" w:lineRule="auto"/>
        <w:rPr>
          <w:rFonts w:cstheme="minorHAnsi"/>
          <w:sz w:val="24"/>
          <w:szCs w:val="24"/>
        </w:rPr>
      </w:pPr>
    </w:p>
    <w:p w14:paraId="79A9374C"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3: Remedial Action.</w:t>
      </w:r>
    </w:p>
    <w:p w14:paraId="6BBB4C27" w14:textId="77777777" w:rsidR="00BF24F6" w:rsidRPr="00BF24F6" w:rsidRDefault="00BF24F6" w:rsidP="00BF24F6">
      <w:pPr>
        <w:spacing w:after="0" w:line="300" w:lineRule="auto"/>
        <w:ind w:firstLine="360"/>
        <w:rPr>
          <w:rFonts w:cstheme="minorHAnsi"/>
          <w:color w:val="F15F22"/>
          <w:sz w:val="24"/>
          <w:szCs w:val="24"/>
        </w:rPr>
      </w:pPr>
    </w:p>
    <w:p w14:paraId="0B65639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Once the detail of the breach is known and as recovery process is being undertaken an assessment needs to be made on what potential future action could be considered to prevent a similar breach reoccurring. </w:t>
      </w:r>
    </w:p>
    <w:p w14:paraId="4BAA4F3A"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This will involve reviewing the processes and procedures which may have failed resulting in the breach. </w:t>
      </w:r>
    </w:p>
    <w:p w14:paraId="5FAE46D3" w14:textId="77777777" w:rsidR="00BF24F6" w:rsidRPr="00BF24F6" w:rsidRDefault="00BF24F6" w:rsidP="00BF24F6">
      <w:pPr>
        <w:spacing w:after="0" w:line="300" w:lineRule="auto"/>
        <w:rPr>
          <w:rFonts w:cstheme="minorHAnsi"/>
          <w:sz w:val="24"/>
          <w:szCs w:val="24"/>
        </w:rPr>
      </w:pPr>
    </w:p>
    <w:p w14:paraId="3BDFF5ED"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lastRenderedPageBreak/>
        <w:t>Potential remedial actions may include, but are not limited to:</w:t>
      </w:r>
    </w:p>
    <w:p w14:paraId="19EA66CF"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Anonymizing and minimizing data</w:t>
      </w:r>
    </w:p>
    <w:p w14:paraId="5076C148"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Encrypted drives</w:t>
      </w:r>
    </w:p>
    <w:p w14:paraId="76E1B5D4"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Secure access servers</w:t>
      </w:r>
    </w:p>
    <w:p w14:paraId="4C097B94"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Strong password setting</w:t>
      </w:r>
    </w:p>
    <w:p w14:paraId="22D6B675"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Training and support for staff and governors</w:t>
      </w:r>
    </w:p>
    <w:p w14:paraId="22226A3E"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Encrypted email</w:t>
      </w:r>
    </w:p>
    <w:p w14:paraId="1D5287CB" w14:textId="77777777" w:rsidR="00BF24F6" w:rsidRPr="00BF24F6" w:rsidRDefault="00BF24F6" w:rsidP="00BF24F6">
      <w:pPr>
        <w:spacing w:after="0" w:line="300" w:lineRule="auto"/>
        <w:rPr>
          <w:rFonts w:cstheme="minorHAnsi"/>
          <w:color w:val="000000" w:themeColor="text1"/>
          <w:sz w:val="24"/>
          <w:szCs w:val="24"/>
        </w:rPr>
      </w:pPr>
    </w:p>
    <w:p w14:paraId="0230443A"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All potential remedial action is to be recorded on the Data Log.  </w:t>
      </w:r>
    </w:p>
    <w:p w14:paraId="10B61182" w14:textId="77777777" w:rsidR="00BF24F6" w:rsidRPr="00BF24F6" w:rsidRDefault="00BF24F6" w:rsidP="00BF24F6">
      <w:pPr>
        <w:spacing w:after="0" w:line="300" w:lineRule="auto"/>
        <w:rPr>
          <w:rFonts w:cstheme="minorHAnsi"/>
          <w:sz w:val="24"/>
          <w:szCs w:val="24"/>
        </w:rPr>
      </w:pPr>
    </w:p>
    <w:p w14:paraId="33CA50B1"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4 Reporting:</w:t>
      </w:r>
    </w:p>
    <w:p w14:paraId="73866413" w14:textId="77777777" w:rsidR="00BF24F6" w:rsidRPr="00BF24F6" w:rsidRDefault="00BF24F6" w:rsidP="00BF24F6">
      <w:pPr>
        <w:spacing w:after="0" w:line="300" w:lineRule="auto"/>
        <w:rPr>
          <w:rFonts w:cstheme="minorHAnsi"/>
          <w:sz w:val="24"/>
          <w:szCs w:val="24"/>
        </w:rPr>
      </w:pPr>
    </w:p>
    <w:p w14:paraId="05BA1B93" w14:textId="77777777" w:rsidR="00BF24F6" w:rsidRPr="00BF24F6" w:rsidRDefault="00BF24F6" w:rsidP="00BF24F6">
      <w:pPr>
        <w:spacing w:line="300" w:lineRule="auto"/>
        <w:rPr>
          <w:rFonts w:cstheme="minorHAnsi"/>
          <w:color w:val="000000" w:themeColor="text1"/>
          <w:sz w:val="24"/>
          <w:szCs w:val="24"/>
        </w:rPr>
      </w:pPr>
      <w:r w:rsidRPr="00BF24F6">
        <w:rPr>
          <w:rFonts w:cstheme="minorHAnsi"/>
          <w:color w:val="000000" w:themeColor="text1"/>
          <w:sz w:val="24"/>
          <w:szCs w:val="24"/>
        </w:rPr>
        <w:t>The investigator must decide who should be informed about the breach, affected data subjects and/or the ICO</w:t>
      </w:r>
    </w:p>
    <w:p w14:paraId="4FC094D1" w14:textId="77777777" w:rsidR="00BF24F6" w:rsidRPr="00BF24F6" w:rsidRDefault="00BF24F6" w:rsidP="00BF24F6">
      <w:pPr>
        <w:numPr>
          <w:ilvl w:val="0"/>
          <w:numId w:val="19"/>
        </w:numPr>
        <w:spacing w:after="0" w:line="300" w:lineRule="auto"/>
        <w:rPr>
          <w:rFonts w:eastAsia="Times New Roman" w:cstheme="minorHAnsi"/>
          <w:color w:val="000000" w:themeColor="text1"/>
          <w:sz w:val="24"/>
          <w:szCs w:val="24"/>
        </w:rPr>
      </w:pPr>
      <w:r w:rsidRPr="00BF24F6">
        <w:rPr>
          <w:rFonts w:eastAsia="Times New Roman" w:cstheme="minorHAnsi"/>
          <w:color w:val="000000" w:themeColor="text1"/>
          <w:sz w:val="24"/>
          <w:szCs w:val="24"/>
        </w:rPr>
        <w:t xml:space="preserve">Depending on the result of the containment efforts, the investigator will review the potential consequences, assess their seriousness and likelihood then make a decision about who needs to be informed. This will be partly determined by assessing if the risk of damage caused by the breach exceeds that of the damage that may be caused to the relationship through being informed.  </w:t>
      </w:r>
    </w:p>
    <w:p w14:paraId="2A19FB88" w14:textId="77777777" w:rsidR="00BF24F6" w:rsidRPr="00BF24F6" w:rsidRDefault="00BF24F6" w:rsidP="00BF24F6">
      <w:pPr>
        <w:pStyle w:val="ListParagraph"/>
        <w:spacing w:after="0" w:line="300" w:lineRule="auto"/>
        <w:rPr>
          <w:rFonts w:cstheme="minorHAnsi"/>
          <w:sz w:val="24"/>
          <w:szCs w:val="24"/>
        </w:rPr>
      </w:pPr>
    </w:p>
    <w:p w14:paraId="41D34F92"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 xml:space="preserve"> If the risk of personal damage exceeds that of relationship, the Data Subjects will be promptly informed, in writing, all individuals whose personal data has been breached. This notification will set out: </w:t>
      </w:r>
    </w:p>
    <w:p w14:paraId="62A07299" w14:textId="77777777" w:rsidR="00BF24F6" w:rsidRPr="00BF24F6" w:rsidRDefault="00BF24F6" w:rsidP="00BF24F6">
      <w:pPr>
        <w:spacing w:after="0" w:line="300" w:lineRule="auto"/>
        <w:rPr>
          <w:rFonts w:cstheme="minorHAnsi"/>
          <w:sz w:val="24"/>
          <w:szCs w:val="24"/>
        </w:rPr>
      </w:pPr>
    </w:p>
    <w:p w14:paraId="40593A43"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in clear and plain language, of the nature of the personal data breach</w:t>
      </w:r>
    </w:p>
    <w:p w14:paraId="3A1CFEA5"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The name and contact details of the DPO</w:t>
      </w:r>
    </w:p>
    <w:p w14:paraId="0561E5C6"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of the likely consequences of the personal data breach</w:t>
      </w:r>
    </w:p>
    <w:p w14:paraId="17B88AA4"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of the measures that have been, or will be, taken to deal with the data breach and mitigate any possible adverse effects on the individual(s) concerned</w:t>
      </w:r>
    </w:p>
    <w:p w14:paraId="1DAB616A" w14:textId="77777777" w:rsidR="00BF24F6" w:rsidRPr="00BF24F6" w:rsidRDefault="00BF24F6" w:rsidP="00BF24F6">
      <w:pPr>
        <w:spacing w:after="0" w:line="300" w:lineRule="auto"/>
        <w:ind w:left="1080"/>
        <w:rPr>
          <w:rFonts w:cstheme="minorHAnsi"/>
          <w:sz w:val="24"/>
          <w:szCs w:val="24"/>
        </w:rPr>
      </w:pPr>
    </w:p>
    <w:p w14:paraId="52C4DCF3"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 xml:space="preserve">The decision on whether to contact individuals will be documented. </w:t>
      </w:r>
    </w:p>
    <w:p w14:paraId="655D2E04" w14:textId="77777777" w:rsidR="00BF24F6" w:rsidRPr="00BF24F6" w:rsidRDefault="00BF24F6" w:rsidP="00BF24F6">
      <w:pPr>
        <w:spacing w:after="0" w:line="300" w:lineRule="auto"/>
        <w:ind w:left="360"/>
        <w:rPr>
          <w:rFonts w:cstheme="minorHAnsi"/>
          <w:sz w:val="24"/>
          <w:szCs w:val="24"/>
        </w:rPr>
      </w:pPr>
    </w:p>
    <w:p w14:paraId="42BB4431" w14:textId="77777777" w:rsidR="00BF24F6" w:rsidRPr="00BF24F6" w:rsidRDefault="00BF24F6" w:rsidP="00BF24F6">
      <w:pPr>
        <w:spacing w:after="0" w:line="300" w:lineRule="auto"/>
        <w:ind w:left="360"/>
        <w:rPr>
          <w:rFonts w:cstheme="minorHAnsi"/>
          <w:sz w:val="24"/>
          <w:szCs w:val="24"/>
        </w:rPr>
      </w:pPr>
    </w:p>
    <w:p w14:paraId="2533E57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 decision also needs to be made if the breach has reached the threshold to be reported to the ICO. This must be judged on a case-by-case basis. </w:t>
      </w:r>
    </w:p>
    <w:p w14:paraId="52F7D682"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lastRenderedPageBreak/>
        <w:t xml:space="preserve">To decide, the investigator will consider whether the breach is likely to negatively affect people’s rights and freedoms, and cause them any physical, material or non-material damage (e.g. emotional distress), including through: </w:t>
      </w:r>
    </w:p>
    <w:p w14:paraId="08ED1ADD"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Loss of control over their data</w:t>
      </w:r>
    </w:p>
    <w:p w14:paraId="0B2C3767"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Discrimination </w:t>
      </w:r>
    </w:p>
    <w:p w14:paraId="3A5616DA"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Identify theft or fraud</w:t>
      </w:r>
    </w:p>
    <w:p w14:paraId="13B77806"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Financial loss</w:t>
      </w:r>
    </w:p>
    <w:p w14:paraId="008434F5"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Unauthorized reversal of pseudonymization (for example, key-coding) </w:t>
      </w:r>
    </w:p>
    <w:p w14:paraId="6AF04603"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Damage to reputation</w:t>
      </w:r>
    </w:p>
    <w:p w14:paraId="1EBAC4F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Loss of confidentiality</w:t>
      </w:r>
    </w:p>
    <w:p w14:paraId="7E23486A"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Any other significant economic or social disadvantage to the individual(s) concerned</w:t>
      </w:r>
    </w:p>
    <w:p w14:paraId="2A9E010C" w14:textId="77777777" w:rsidR="00BF24F6" w:rsidRPr="00BF24F6" w:rsidRDefault="00BF24F6" w:rsidP="00BF24F6">
      <w:pPr>
        <w:spacing w:after="0" w:line="300" w:lineRule="auto"/>
        <w:ind w:left="720"/>
        <w:rPr>
          <w:rFonts w:cstheme="minorHAnsi"/>
          <w:sz w:val="24"/>
          <w:szCs w:val="24"/>
        </w:rPr>
      </w:pPr>
      <w:r w:rsidRPr="00BF24F6">
        <w:rPr>
          <w:rFonts w:cstheme="minorHAnsi"/>
          <w:sz w:val="24"/>
          <w:szCs w:val="24"/>
        </w:rPr>
        <w:t>If it’s likely that there will be a risk to people’s rights and freedoms, the DPO must notify the ICO.</w:t>
      </w:r>
    </w:p>
    <w:p w14:paraId="0A9AEAA0" w14:textId="77777777" w:rsidR="00BF24F6" w:rsidRPr="00BF24F6" w:rsidRDefault="00BF24F6" w:rsidP="00BF24F6">
      <w:pPr>
        <w:spacing w:after="0" w:line="300" w:lineRule="auto"/>
        <w:rPr>
          <w:rFonts w:cstheme="minorHAnsi"/>
          <w:sz w:val="24"/>
          <w:szCs w:val="24"/>
        </w:rPr>
      </w:pPr>
    </w:p>
    <w:p w14:paraId="7427B79D" w14:textId="77777777" w:rsidR="00BF24F6" w:rsidRPr="00BF24F6" w:rsidRDefault="00BF24F6" w:rsidP="00BF24F6">
      <w:pPr>
        <w:numPr>
          <w:ilvl w:val="0"/>
          <w:numId w:val="17"/>
        </w:numPr>
        <w:spacing w:after="0" w:line="300" w:lineRule="auto"/>
        <w:rPr>
          <w:rFonts w:cstheme="minorHAnsi"/>
          <w:b/>
          <w:bCs/>
          <w:i/>
          <w:iCs/>
          <w:sz w:val="24"/>
          <w:szCs w:val="24"/>
        </w:rPr>
      </w:pPr>
      <w:r w:rsidRPr="00BF24F6">
        <w:rPr>
          <w:rFonts w:cstheme="minorHAnsi"/>
          <w:sz w:val="24"/>
          <w:szCs w:val="24"/>
        </w:rPr>
        <w:t xml:space="preserve">The decision will be documented either way, in case it is challenged at a later date by the ICO or an individual affected by the breach. Documented decisions are stored </w:t>
      </w:r>
      <w:r w:rsidRPr="00BF24F6">
        <w:rPr>
          <w:rFonts w:cstheme="minorHAnsi"/>
          <w:b/>
          <w:bCs/>
          <w:i/>
          <w:iCs/>
          <w:color w:val="000000"/>
          <w:sz w:val="24"/>
          <w:szCs w:val="24"/>
        </w:rPr>
        <w:t xml:space="preserve">*Place Decisions are documented* </w:t>
      </w:r>
    </w:p>
    <w:p w14:paraId="32BC0AC8" w14:textId="77777777" w:rsidR="00BF24F6" w:rsidRPr="00BF24F6" w:rsidRDefault="00BF24F6" w:rsidP="00BF24F6">
      <w:pPr>
        <w:spacing w:after="0" w:line="300" w:lineRule="auto"/>
        <w:ind w:left="360"/>
        <w:rPr>
          <w:rFonts w:cstheme="minorHAnsi"/>
          <w:sz w:val="24"/>
          <w:szCs w:val="24"/>
        </w:rPr>
      </w:pPr>
    </w:p>
    <w:p w14:paraId="72F66129" w14:textId="77777777" w:rsidR="00BF24F6" w:rsidRPr="00BF24F6" w:rsidRDefault="00BF24F6" w:rsidP="00BF24F6">
      <w:pPr>
        <w:pStyle w:val="ListParagraph"/>
        <w:numPr>
          <w:ilvl w:val="0"/>
          <w:numId w:val="17"/>
        </w:numPr>
        <w:spacing w:after="160" w:line="259" w:lineRule="auto"/>
        <w:rPr>
          <w:rFonts w:cstheme="minorHAnsi"/>
          <w:sz w:val="24"/>
          <w:szCs w:val="24"/>
        </w:rPr>
      </w:pPr>
      <w:r w:rsidRPr="00BF24F6">
        <w:rPr>
          <w:rFonts w:cstheme="minorHAnsi"/>
          <w:sz w:val="24"/>
          <w:szCs w:val="24"/>
        </w:rPr>
        <w:t xml:space="preserve">Where the ICO must be notified, this will be done via the </w:t>
      </w:r>
      <w:hyperlink r:id="rId12" w:history="1">
        <w:r w:rsidRPr="00BF24F6">
          <w:rPr>
            <w:rStyle w:val="Hyperlink"/>
            <w:rFonts w:asciiTheme="minorHAnsi" w:hAnsiTheme="minorHAnsi" w:cstheme="minorHAnsi"/>
            <w:sz w:val="24"/>
            <w:szCs w:val="24"/>
          </w:rPr>
          <w:t>‘report a breach’ page</w:t>
        </w:r>
      </w:hyperlink>
      <w:r w:rsidRPr="00BF24F6">
        <w:rPr>
          <w:rFonts w:cstheme="minorHAnsi"/>
          <w:sz w:val="24"/>
          <w:szCs w:val="24"/>
        </w:rPr>
        <w:t xml:space="preserve"> of the ICO website, or through their breach report line (0303 123 1113), within 72 hours. As required, the DPO will set out all known details of the breach including recovery attempts and their success. Potentially remedial action will be included if known. </w:t>
      </w:r>
    </w:p>
    <w:p w14:paraId="70FA5F2C" w14:textId="77777777" w:rsidR="00BF24F6" w:rsidRPr="00BF24F6" w:rsidRDefault="00BF24F6" w:rsidP="00BF24F6">
      <w:pPr>
        <w:spacing w:after="0" w:line="300" w:lineRule="auto"/>
        <w:ind w:left="1080"/>
        <w:rPr>
          <w:rFonts w:cstheme="minorHAnsi"/>
          <w:sz w:val="24"/>
          <w:szCs w:val="24"/>
        </w:rPr>
      </w:pPr>
    </w:p>
    <w:p w14:paraId="50220FCC"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If all the breach details are not yet known, then as much as is known should be reported to the ICO within 72 hours. The report will explain that there is a delay, the reasons why, and when the further information is expected to be known. Then the remaining information will be submitted as soon as possible</w:t>
      </w:r>
    </w:p>
    <w:p w14:paraId="45C4E5D7" w14:textId="77777777" w:rsidR="00BF24F6" w:rsidRPr="00BF24F6" w:rsidRDefault="00BF24F6" w:rsidP="00BF24F6">
      <w:pPr>
        <w:spacing w:after="0" w:line="300" w:lineRule="auto"/>
        <w:rPr>
          <w:rFonts w:cstheme="minorHAnsi"/>
          <w:color w:val="000000" w:themeColor="text1"/>
          <w:sz w:val="24"/>
          <w:szCs w:val="24"/>
        </w:rPr>
      </w:pPr>
    </w:p>
    <w:p w14:paraId="2DB2560D"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At the conclusion of all stages of the Data Breach a mini report can be supplied to the Headteacher and Governors to brief them the outcome and propose ways it can be prevented from occurring again.</w:t>
      </w:r>
    </w:p>
    <w:p w14:paraId="2D9C0E9C"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This is to allow Governors to hold the school accountable as per the GDPR Principle of accountability. </w:t>
      </w:r>
    </w:p>
    <w:p w14:paraId="56E94100" w14:textId="77777777" w:rsidR="00BF24F6" w:rsidRPr="00BF24F6" w:rsidRDefault="00BF24F6" w:rsidP="00BF24F6">
      <w:pPr>
        <w:spacing w:after="0" w:line="300" w:lineRule="auto"/>
        <w:rPr>
          <w:rFonts w:cstheme="minorHAnsi"/>
          <w:sz w:val="24"/>
          <w:szCs w:val="24"/>
        </w:rPr>
      </w:pPr>
    </w:p>
    <w:p w14:paraId="4D6F7E08" w14:textId="77777777" w:rsidR="004553C6" w:rsidRPr="004553C6" w:rsidRDefault="004553C6" w:rsidP="00BF24F6">
      <w:pPr>
        <w:rPr>
          <w:rFonts w:cstheme="minorHAnsi"/>
          <w:sz w:val="24"/>
          <w:szCs w:val="24"/>
        </w:rPr>
      </w:pPr>
    </w:p>
    <w:p w14:paraId="4942DB5D" w14:textId="77777777" w:rsidR="00DD1B5F" w:rsidRPr="00DD1B5F" w:rsidRDefault="00DD1B5F" w:rsidP="00DD1B5F">
      <w:pPr>
        <w:rPr>
          <w:rFonts w:ascii="Arial" w:hAnsi="Arial" w:cs="Arial"/>
        </w:rPr>
      </w:pPr>
    </w:p>
    <w:sectPr w:rsidR="00DD1B5F" w:rsidRPr="00DD1B5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8105A" w14:textId="77777777" w:rsidR="00104CD5" w:rsidRDefault="00104CD5" w:rsidP="00104CD5">
      <w:pPr>
        <w:spacing w:after="0" w:line="240" w:lineRule="auto"/>
      </w:pPr>
      <w:r>
        <w:separator/>
      </w:r>
    </w:p>
  </w:endnote>
  <w:endnote w:type="continuationSeparator" w:id="0">
    <w:p w14:paraId="59D65C35"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7A56DBB" w14:textId="77777777" w:rsidR="00104CD5" w:rsidRDefault="00104CD5">
        <w:pPr>
          <w:pStyle w:val="Footer"/>
          <w:jc w:val="center"/>
        </w:pPr>
        <w:r>
          <w:fldChar w:fldCharType="begin"/>
        </w:r>
        <w:r>
          <w:instrText xml:space="preserve"> PAGE   \* MERGEFORMAT </w:instrText>
        </w:r>
        <w:r>
          <w:fldChar w:fldCharType="separate"/>
        </w:r>
        <w:r w:rsidR="009A403C">
          <w:rPr>
            <w:noProof/>
          </w:rPr>
          <w:t>1</w:t>
        </w:r>
        <w:r>
          <w:rPr>
            <w:noProof/>
          </w:rPr>
          <w:fldChar w:fldCharType="end"/>
        </w:r>
      </w:p>
    </w:sdtContent>
  </w:sdt>
  <w:p w14:paraId="206F9326"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1F61A" w14:textId="77777777" w:rsidR="00104CD5" w:rsidRDefault="00104CD5" w:rsidP="00104CD5">
      <w:pPr>
        <w:spacing w:after="0" w:line="240" w:lineRule="auto"/>
      </w:pPr>
      <w:r>
        <w:separator/>
      </w:r>
    </w:p>
  </w:footnote>
  <w:footnote w:type="continuationSeparator" w:id="0">
    <w:p w14:paraId="645ECED0"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2AB"/>
    <w:multiLevelType w:val="hybridMultilevel"/>
    <w:tmpl w:val="4AC60C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764E"/>
    <w:multiLevelType w:val="hybridMultilevel"/>
    <w:tmpl w:val="C4EC1F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D204A"/>
    <w:multiLevelType w:val="hybridMultilevel"/>
    <w:tmpl w:val="30BAD2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E20A5"/>
    <w:multiLevelType w:val="hybridMultilevel"/>
    <w:tmpl w:val="216A4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876062"/>
    <w:multiLevelType w:val="hybridMultilevel"/>
    <w:tmpl w:val="D6A28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70778">
    <w:abstractNumId w:val="15"/>
  </w:num>
  <w:num w:numId="2" w16cid:durableId="200486361">
    <w:abstractNumId w:val="5"/>
  </w:num>
  <w:num w:numId="3" w16cid:durableId="239411869">
    <w:abstractNumId w:val="9"/>
  </w:num>
  <w:num w:numId="4" w16cid:durableId="1389572886">
    <w:abstractNumId w:val="2"/>
  </w:num>
  <w:num w:numId="5" w16cid:durableId="671359">
    <w:abstractNumId w:val="19"/>
  </w:num>
  <w:num w:numId="6" w16cid:durableId="560142130">
    <w:abstractNumId w:val="13"/>
  </w:num>
  <w:num w:numId="7" w16cid:durableId="306517325">
    <w:abstractNumId w:val="3"/>
  </w:num>
  <w:num w:numId="8" w16cid:durableId="306668224">
    <w:abstractNumId w:val="6"/>
  </w:num>
  <w:num w:numId="9" w16cid:durableId="1830440335">
    <w:abstractNumId w:val="7"/>
  </w:num>
  <w:num w:numId="10" w16cid:durableId="1671710889">
    <w:abstractNumId w:val="4"/>
  </w:num>
  <w:num w:numId="11" w16cid:durableId="815757407">
    <w:abstractNumId w:val="12"/>
  </w:num>
  <w:num w:numId="12" w16cid:durableId="610280984">
    <w:abstractNumId w:val="11"/>
  </w:num>
  <w:num w:numId="13" w16cid:durableId="1432092840">
    <w:abstractNumId w:val="16"/>
  </w:num>
  <w:num w:numId="14" w16cid:durableId="169032360">
    <w:abstractNumId w:val="18"/>
  </w:num>
  <w:num w:numId="15" w16cid:durableId="19599414">
    <w:abstractNumId w:val="17"/>
  </w:num>
  <w:num w:numId="16" w16cid:durableId="422800456">
    <w:abstractNumId w:val="10"/>
  </w:num>
  <w:num w:numId="17" w16cid:durableId="536503445">
    <w:abstractNumId w:val="0"/>
  </w:num>
  <w:num w:numId="18" w16cid:durableId="1138373470">
    <w:abstractNumId w:val="8"/>
  </w:num>
  <w:num w:numId="19" w16cid:durableId="28574297">
    <w:abstractNumId w:val="14"/>
  </w:num>
  <w:num w:numId="20" w16cid:durableId="1191650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A117D"/>
    <w:rsid w:val="00335D82"/>
    <w:rsid w:val="003418F1"/>
    <w:rsid w:val="004553C6"/>
    <w:rsid w:val="00480B47"/>
    <w:rsid w:val="004827F0"/>
    <w:rsid w:val="00493595"/>
    <w:rsid w:val="00684627"/>
    <w:rsid w:val="006A41F3"/>
    <w:rsid w:val="00704844"/>
    <w:rsid w:val="007B0EC3"/>
    <w:rsid w:val="007D095C"/>
    <w:rsid w:val="00814401"/>
    <w:rsid w:val="00863B72"/>
    <w:rsid w:val="00870380"/>
    <w:rsid w:val="008E726C"/>
    <w:rsid w:val="009040C5"/>
    <w:rsid w:val="009A403C"/>
    <w:rsid w:val="009D16D4"/>
    <w:rsid w:val="00AC6B86"/>
    <w:rsid w:val="00B50CDF"/>
    <w:rsid w:val="00BF24F6"/>
    <w:rsid w:val="00BF2682"/>
    <w:rsid w:val="00CF426E"/>
    <w:rsid w:val="00DD1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1236"/>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semiHidden/>
    <w:unhideWhenUsed/>
    <w:qFormat/>
    <w:rsid w:val="00BF24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semiHidden/>
    <w:rsid w:val="00BF24F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003360">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for-organisations/report-a-brea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onnin@pakeman.islington.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co.org.uk/for-organisations/guide-to-the-general-data-protection-regulation-gdpr/personal-data-breache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4465-A140-4727-8B20-421101CC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1009</Words>
  <Characters>5583</Characters>
  <Application>Microsoft Office Word</Application>
  <DocSecurity>0</DocSecurity>
  <Lines>139</Lines>
  <Paragraphs>61</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2026-01-11T17:26:00Z</dcterms:created>
  <dcterms:modified xsi:type="dcterms:W3CDTF">2026-01-11T17:26:00Z</dcterms:modified>
</cp:coreProperties>
</file>