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8"/>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9"/>
                    <a:stretch>
                      <a:fillRect/>
                    </a:stretch>
                  </pic:blipFill>
                  <pic:spPr>
                    <a:xfrm>
                      <a:off x="0" y="0"/>
                      <a:ext cx="1735623" cy="410313"/>
                    </a:xfrm>
                    <a:prstGeom prst="rect">
                      <a:avLst/>
                    </a:prstGeom>
                  </pic:spPr>
                </pic:pic>
              </a:graphicData>
            </a:graphic>
          </wp:inline>
        </w:drawing>
      </w:r>
    </w:p>
    <w:p w14:paraId="620370E5" w14:textId="1262F4D2" w:rsidR="00243398" w:rsidRDefault="00243398" w:rsidP="00243398">
      <w:pPr>
        <w:jc w:val="center"/>
        <w:rPr>
          <w:b/>
          <w:bCs/>
          <w:sz w:val="32"/>
          <w:szCs w:val="32"/>
          <w:u w:val="single"/>
        </w:rPr>
      </w:pPr>
      <w:r w:rsidRPr="00243398">
        <w:rPr>
          <w:b/>
          <w:bCs/>
          <w:sz w:val="32"/>
          <w:szCs w:val="32"/>
          <w:u w:val="single"/>
        </w:rPr>
        <w:t xml:space="preserve">What is my child learning about in </w:t>
      </w:r>
      <w:r w:rsidR="006C5E71">
        <w:rPr>
          <w:b/>
          <w:bCs/>
          <w:sz w:val="32"/>
          <w:szCs w:val="32"/>
          <w:u w:val="single"/>
        </w:rPr>
        <w:t>Autumn</w:t>
      </w:r>
      <w:r w:rsidRPr="00243398">
        <w:rPr>
          <w:b/>
          <w:bCs/>
          <w:sz w:val="32"/>
          <w:szCs w:val="32"/>
          <w:u w:val="single"/>
        </w:rPr>
        <w:t xml:space="preserve"> term</w:t>
      </w:r>
      <w:r w:rsidR="003249A7">
        <w:rPr>
          <w:b/>
          <w:bCs/>
          <w:sz w:val="32"/>
          <w:szCs w:val="32"/>
          <w:u w:val="single"/>
        </w:rPr>
        <w:t xml:space="preserve"> </w:t>
      </w:r>
      <w:r w:rsidR="006C5E71">
        <w:rPr>
          <w:b/>
          <w:bCs/>
          <w:sz w:val="32"/>
          <w:szCs w:val="32"/>
          <w:u w:val="single"/>
        </w:rPr>
        <w:t>2</w:t>
      </w:r>
      <w:r w:rsidRPr="00243398">
        <w:rPr>
          <w:b/>
          <w:bCs/>
          <w:sz w:val="32"/>
          <w:szCs w:val="32"/>
          <w:u w:val="single"/>
        </w:rPr>
        <w:t xml:space="preserve"> </w:t>
      </w:r>
      <w:r w:rsidR="003249A7">
        <w:rPr>
          <w:b/>
          <w:bCs/>
          <w:sz w:val="32"/>
          <w:szCs w:val="32"/>
          <w:u w:val="single"/>
        </w:rPr>
        <w:t>(</w:t>
      </w:r>
      <w:r w:rsidRPr="00243398">
        <w:rPr>
          <w:b/>
          <w:bCs/>
          <w:sz w:val="32"/>
          <w:szCs w:val="32"/>
          <w:u w:val="single"/>
        </w:rPr>
        <w:t>2026</w:t>
      </w:r>
      <w:r w:rsidR="003249A7">
        <w:rPr>
          <w:b/>
          <w:bCs/>
          <w:sz w:val="32"/>
          <w:szCs w:val="32"/>
          <w:u w:val="single"/>
        </w:rPr>
        <w:t>)</w:t>
      </w:r>
      <w:r w:rsidRPr="00243398">
        <w:rPr>
          <w:b/>
          <w:bCs/>
          <w:sz w:val="32"/>
          <w:szCs w:val="32"/>
          <w:u w:val="single"/>
        </w:rPr>
        <w:t xml:space="preserve"> (</w:t>
      </w:r>
      <w:r w:rsidR="006C5E71">
        <w:rPr>
          <w:b/>
          <w:bCs/>
          <w:sz w:val="32"/>
          <w:szCs w:val="32"/>
          <w:u w:val="single"/>
        </w:rPr>
        <w:t>November/December</w:t>
      </w:r>
      <w:r w:rsidRPr="00243398">
        <w:rPr>
          <w:b/>
          <w:bCs/>
          <w:sz w:val="32"/>
          <w:szCs w:val="32"/>
          <w:u w:val="single"/>
        </w:rPr>
        <w:t>)</w:t>
      </w:r>
    </w:p>
    <w:p w14:paraId="39530432" w14:textId="59299AD3" w:rsidR="00E868E6" w:rsidRPr="00E868E6" w:rsidRDefault="00E868E6" w:rsidP="00E868E6">
      <w:pPr>
        <w:jc w:val="center"/>
        <w:rPr>
          <w:sz w:val="32"/>
          <w:szCs w:val="32"/>
        </w:rPr>
      </w:pPr>
      <w:r>
        <w:rPr>
          <w:b/>
          <w:bCs/>
          <w:sz w:val="32"/>
          <w:szCs w:val="32"/>
          <w:u w:val="single"/>
        </w:rPr>
        <w:t>Year group:</w:t>
      </w:r>
      <w:r w:rsidRPr="00E868E6">
        <w:rPr>
          <w:sz w:val="32"/>
          <w:szCs w:val="32"/>
        </w:rPr>
        <w:t xml:space="preserve"> Year 1/2 </w:t>
      </w:r>
    </w:p>
    <w:tbl>
      <w:tblPr>
        <w:tblStyle w:val="TableGrid"/>
        <w:tblW w:w="10140" w:type="dxa"/>
        <w:tblInd w:w="-572" w:type="dxa"/>
        <w:tblLook w:val="04A0" w:firstRow="1" w:lastRow="0" w:firstColumn="1" w:lastColumn="0" w:noHBand="0" w:noVBand="1"/>
      </w:tblPr>
      <w:tblGrid>
        <w:gridCol w:w="3754"/>
        <w:gridCol w:w="3195"/>
        <w:gridCol w:w="3191"/>
      </w:tblGrid>
      <w:tr w:rsidR="00243398" w14:paraId="629022DB" w14:textId="77777777" w:rsidTr="00846471">
        <w:trPr>
          <w:trHeight w:val="290"/>
        </w:trPr>
        <w:tc>
          <w:tcPr>
            <w:tcW w:w="10140" w:type="dxa"/>
            <w:gridSpan w:val="3"/>
            <w:shd w:val="clear" w:color="auto" w:fill="D9D9D9" w:themeFill="background1" w:themeFillShade="D9"/>
          </w:tcPr>
          <w:p w14:paraId="7C546A12" w14:textId="5C9109F5" w:rsidR="00243398" w:rsidRDefault="00243398" w:rsidP="00243398">
            <w:pPr>
              <w:jc w:val="center"/>
              <w:rPr>
                <w:b/>
                <w:bCs/>
                <w:sz w:val="32"/>
                <w:szCs w:val="32"/>
              </w:rPr>
            </w:pPr>
            <w:r>
              <w:rPr>
                <w:b/>
                <w:bCs/>
                <w:sz w:val="32"/>
                <w:szCs w:val="32"/>
              </w:rPr>
              <w:t xml:space="preserve">Our topic is: </w:t>
            </w:r>
            <w:r w:rsidR="00921282">
              <w:rPr>
                <w:b/>
                <w:bCs/>
                <w:sz w:val="32"/>
                <w:szCs w:val="32"/>
              </w:rPr>
              <w:t>Heroes</w:t>
            </w:r>
          </w:p>
          <w:p w14:paraId="4A20ACC0" w14:textId="4008DC61" w:rsidR="00243398" w:rsidRDefault="00243398" w:rsidP="00243398">
            <w:pPr>
              <w:jc w:val="center"/>
              <w:rPr>
                <w:b/>
                <w:bCs/>
                <w:sz w:val="32"/>
                <w:szCs w:val="32"/>
              </w:rPr>
            </w:pPr>
          </w:p>
        </w:tc>
      </w:tr>
      <w:tr w:rsidR="00243398" w14:paraId="7C6630D7" w14:textId="77777777" w:rsidTr="00846471">
        <w:trPr>
          <w:trHeight w:val="1146"/>
        </w:trPr>
        <w:tc>
          <w:tcPr>
            <w:tcW w:w="3754" w:type="dxa"/>
          </w:tcPr>
          <w:p w14:paraId="1742AB8B" w14:textId="77777777" w:rsidR="00243398" w:rsidRDefault="00243398" w:rsidP="00243398">
            <w:pPr>
              <w:jc w:val="center"/>
              <w:rPr>
                <w:b/>
                <w:bCs/>
                <w:sz w:val="28"/>
                <w:szCs w:val="28"/>
                <w:u w:val="single"/>
              </w:rPr>
            </w:pPr>
            <w:r w:rsidRPr="00243398">
              <w:rPr>
                <w:b/>
                <w:bCs/>
                <w:sz w:val="28"/>
                <w:szCs w:val="28"/>
                <w:u w:val="single"/>
              </w:rPr>
              <w:t>Writing</w:t>
            </w:r>
          </w:p>
          <w:p w14:paraId="51E81C0F" w14:textId="77777777" w:rsidR="00921282" w:rsidRDefault="00921282" w:rsidP="00921282">
            <w:pPr>
              <w:jc w:val="center"/>
              <w:rPr>
                <w:sz w:val="28"/>
                <w:szCs w:val="28"/>
              </w:rPr>
            </w:pPr>
            <w:r w:rsidRPr="00921282">
              <w:rPr>
                <w:b/>
                <w:bCs/>
                <w:sz w:val="28"/>
                <w:szCs w:val="28"/>
              </w:rPr>
              <w:t>Fiction</w:t>
            </w:r>
            <w:r w:rsidRPr="00921282">
              <w:rPr>
                <w:sz w:val="28"/>
                <w:szCs w:val="28"/>
              </w:rPr>
              <w:t>: Description Diary</w:t>
            </w:r>
          </w:p>
          <w:p w14:paraId="4E9614FB" w14:textId="4337E20E" w:rsidR="00243398" w:rsidRPr="00921282" w:rsidRDefault="00921282" w:rsidP="00921282">
            <w:pPr>
              <w:jc w:val="center"/>
              <w:rPr>
                <w:sz w:val="28"/>
                <w:szCs w:val="28"/>
              </w:rPr>
            </w:pPr>
            <w:r w:rsidRPr="00921282">
              <w:rPr>
                <w:sz w:val="28"/>
                <w:szCs w:val="28"/>
              </w:rPr>
              <w:t xml:space="preserve"> </w:t>
            </w:r>
            <w:r w:rsidRPr="00921282">
              <w:rPr>
                <w:b/>
                <w:bCs/>
                <w:sz w:val="28"/>
                <w:szCs w:val="28"/>
              </w:rPr>
              <w:t>Non-Fiction</w:t>
            </w:r>
            <w:r w:rsidRPr="00921282">
              <w:rPr>
                <w:sz w:val="28"/>
                <w:szCs w:val="28"/>
              </w:rPr>
              <w:t>: Information (BHM)</w:t>
            </w:r>
          </w:p>
        </w:tc>
        <w:tc>
          <w:tcPr>
            <w:tcW w:w="3195" w:type="dxa"/>
          </w:tcPr>
          <w:p w14:paraId="31089A53" w14:textId="77777777" w:rsidR="00243398" w:rsidRDefault="00243398" w:rsidP="00243398">
            <w:pPr>
              <w:jc w:val="center"/>
              <w:rPr>
                <w:b/>
                <w:bCs/>
                <w:sz w:val="28"/>
                <w:szCs w:val="28"/>
                <w:u w:val="single"/>
              </w:rPr>
            </w:pPr>
            <w:r w:rsidRPr="00243398">
              <w:rPr>
                <w:b/>
                <w:bCs/>
                <w:sz w:val="28"/>
                <w:szCs w:val="28"/>
                <w:u w:val="single"/>
              </w:rPr>
              <w:t xml:space="preserve">Reading </w:t>
            </w:r>
          </w:p>
          <w:p w14:paraId="32153D7E" w14:textId="77777777" w:rsidR="00EF48A5" w:rsidRPr="00A82EBC" w:rsidRDefault="00EF48A5" w:rsidP="00EF48A5">
            <w:pPr>
              <w:jc w:val="center"/>
              <w:rPr>
                <w:b/>
                <w:bCs/>
                <w:sz w:val="28"/>
                <w:szCs w:val="28"/>
              </w:rPr>
            </w:pPr>
            <w:r w:rsidRPr="00A82EBC">
              <w:rPr>
                <w:b/>
                <w:bCs/>
                <w:sz w:val="28"/>
                <w:szCs w:val="28"/>
              </w:rPr>
              <w:t>DSR (Daily Supported Reading)</w:t>
            </w:r>
          </w:p>
          <w:p w14:paraId="73E4CE5B" w14:textId="77777777" w:rsidR="00EF48A5" w:rsidRPr="00E63227" w:rsidRDefault="00EF48A5" w:rsidP="00EF48A5">
            <w:pPr>
              <w:jc w:val="center"/>
              <w:rPr>
                <w:sz w:val="24"/>
                <w:szCs w:val="24"/>
              </w:rPr>
            </w:pPr>
            <w:r w:rsidRPr="00E63227">
              <w:rPr>
                <w:sz w:val="24"/>
                <w:szCs w:val="24"/>
              </w:rPr>
              <w:t>-Small groups 4x a week</w:t>
            </w:r>
          </w:p>
          <w:p w14:paraId="6EAFD0D3" w14:textId="2BCD731E" w:rsidR="00EF48A5" w:rsidRPr="00243398" w:rsidRDefault="00EF48A5" w:rsidP="00EF48A5">
            <w:pPr>
              <w:jc w:val="center"/>
              <w:rPr>
                <w:b/>
                <w:bCs/>
                <w:sz w:val="28"/>
                <w:szCs w:val="28"/>
                <w:u w:val="single"/>
              </w:rPr>
            </w:pPr>
            <w:r w:rsidRPr="00E63227">
              <w:rPr>
                <w:sz w:val="24"/>
                <w:szCs w:val="24"/>
              </w:rPr>
              <w:t>Year 2: DSR with a focus on comprehension skills</w:t>
            </w:r>
          </w:p>
        </w:tc>
        <w:tc>
          <w:tcPr>
            <w:tcW w:w="3191" w:type="dxa"/>
          </w:tcPr>
          <w:p w14:paraId="0B49E2CD" w14:textId="77777777" w:rsidR="00243398" w:rsidRDefault="00243398" w:rsidP="00243398">
            <w:pPr>
              <w:jc w:val="center"/>
              <w:rPr>
                <w:b/>
                <w:bCs/>
                <w:sz w:val="28"/>
                <w:szCs w:val="28"/>
                <w:u w:val="single"/>
              </w:rPr>
            </w:pPr>
            <w:r w:rsidRPr="00243398">
              <w:rPr>
                <w:b/>
                <w:bCs/>
                <w:sz w:val="28"/>
                <w:szCs w:val="28"/>
                <w:u w:val="single"/>
              </w:rPr>
              <w:t xml:space="preserve">Maths </w:t>
            </w:r>
          </w:p>
          <w:p w14:paraId="1D2EF8F0" w14:textId="77777777" w:rsidR="00C766CA" w:rsidRPr="00C766CA" w:rsidRDefault="00C766CA" w:rsidP="00243398">
            <w:pPr>
              <w:jc w:val="center"/>
              <w:rPr>
                <w:b/>
                <w:bCs/>
                <w:sz w:val="28"/>
                <w:szCs w:val="28"/>
              </w:rPr>
            </w:pPr>
            <w:r w:rsidRPr="00C766CA">
              <w:rPr>
                <w:b/>
                <w:bCs/>
                <w:sz w:val="28"/>
                <w:szCs w:val="28"/>
              </w:rPr>
              <w:t>Year 1:</w:t>
            </w:r>
          </w:p>
          <w:p w14:paraId="054FEE8E" w14:textId="77777777" w:rsidR="00846471" w:rsidRPr="00E63227" w:rsidRDefault="00C766CA" w:rsidP="00243398">
            <w:pPr>
              <w:jc w:val="center"/>
              <w:rPr>
                <w:sz w:val="24"/>
                <w:szCs w:val="24"/>
              </w:rPr>
            </w:pPr>
            <w:r w:rsidRPr="00E63227">
              <w:rPr>
                <w:sz w:val="24"/>
                <w:szCs w:val="24"/>
              </w:rPr>
              <w:t>Addition and Subtraction (within 10)</w:t>
            </w:r>
          </w:p>
          <w:p w14:paraId="5D6AFB15" w14:textId="6096693B" w:rsidR="00C766CA" w:rsidRPr="00E63227" w:rsidRDefault="00C766CA" w:rsidP="00243398">
            <w:pPr>
              <w:jc w:val="center"/>
              <w:rPr>
                <w:sz w:val="24"/>
                <w:szCs w:val="24"/>
              </w:rPr>
            </w:pPr>
            <w:r w:rsidRPr="00E63227">
              <w:rPr>
                <w:sz w:val="24"/>
                <w:szCs w:val="24"/>
              </w:rPr>
              <w:t xml:space="preserve"> Shape  </w:t>
            </w:r>
          </w:p>
          <w:p w14:paraId="7E27730B" w14:textId="42B60F05" w:rsidR="00C766CA" w:rsidRPr="00E63227" w:rsidRDefault="00C766CA" w:rsidP="00243398">
            <w:pPr>
              <w:jc w:val="center"/>
              <w:rPr>
                <w:sz w:val="24"/>
                <w:szCs w:val="24"/>
              </w:rPr>
            </w:pPr>
            <w:r w:rsidRPr="00E63227">
              <w:rPr>
                <w:sz w:val="24"/>
                <w:szCs w:val="24"/>
              </w:rPr>
              <w:t>Consolidation </w:t>
            </w:r>
          </w:p>
          <w:p w14:paraId="758BF217" w14:textId="77777777" w:rsidR="00C766CA" w:rsidRPr="00C766CA" w:rsidRDefault="00C766CA" w:rsidP="00243398">
            <w:pPr>
              <w:jc w:val="center"/>
              <w:rPr>
                <w:b/>
                <w:bCs/>
                <w:sz w:val="28"/>
                <w:szCs w:val="28"/>
              </w:rPr>
            </w:pPr>
            <w:r w:rsidRPr="00C766CA">
              <w:rPr>
                <w:b/>
                <w:bCs/>
                <w:sz w:val="28"/>
                <w:szCs w:val="28"/>
              </w:rPr>
              <w:t>Year 2:</w:t>
            </w:r>
          </w:p>
          <w:p w14:paraId="69EB2137" w14:textId="5848F3FE" w:rsidR="00C766CA" w:rsidRPr="00243398" w:rsidRDefault="00C766CA" w:rsidP="00243398">
            <w:pPr>
              <w:jc w:val="center"/>
              <w:rPr>
                <w:b/>
                <w:bCs/>
                <w:sz w:val="28"/>
                <w:szCs w:val="28"/>
                <w:u w:val="single"/>
              </w:rPr>
            </w:pPr>
            <w:r w:rsidRPr="00E63227">
              <w:rPr>
                <w:sz w:val="24"/>
                <w:szCs w:val="24"/>
              </w:rPr>
              <w:t>Addition and Subtraction Shapes</w:t>
            </w:r>
          </w:p>
        </w:tc>
      </w:tr>
      <w:tr w:rsidR="00243398" w14:paraId="24495005" w14:textId="77777777" w:rsidTr="00846471">
        <w:trPr>
          <w:trHeight w:val="2048"/>
        </w:trPr>
        <w:tc>
          <w:tcPr>
            <w:tcW w:w="3754" w:type="dxa"/>
          </w:tcPr>
          <w:p w14:paraId="293CC050" w14:textId="77777777" w:rsidR="00243398" w:rsidRDefault="00243398" w:rsidP="00243398">
            <w:pPr>
              <w:jc w:val="center"/>
              <w:rPr>
                <w:b/>
                <w:bCs/>
                <w:sz w:val="28"/>
                <w:szCs w:val="28"/>
                <w:u w:val="single"/>
              </w:rPr>
            </w:pPr>
            <w:r w:rsidRPr="00243398">
              <w:rPr>
                <w:b/>
                <w:bCs/>
                <w:sz w:val="28"/>
                <w:szCs w:val="28"/>
                <w:u w:val="single"/>
              </w:rPr>
              <w:t xml:space="preserve">Science </w:t>
            </w:r>
          </w:p>
          <w:p w14:paraId="41861A53" w14:textId="77777777" w:rsidR="00243398" w:rsidRDefault="00921282" w:rsidP="00243398">
            <w:pPr>
              <w:jc w:val="center"/>
              <w:rPr>
                <w:b/>
                <w:bCs/>
                <w:sz w:val="28"/>
                <w:szCs w:val="28"/>
              </w:rPr>
            </w:pPr>
            <w:r w:rsidRPr="00921282">
              <w:rPr>
                <w:b/>
                <w:bCs/>
                <w:sz w:val="28"/>
                <w:szCs w:val="28"/>
              </w:rPr>
              <w:t>Materials: Everyday Materials</w:t>
            </w:r>
          </w:p>
          <w:p w14:paraId="0EA08658" w14:textId="77777777" w:rsidR="00921282" w:rsidRDefault="00921282" w:rsidP="00243398">
            <w:pPr>
              <w:jc w:val="center"/>
              <w:rPr>
                <w:b/>
                <w:bCs/>
                <w:sz w:val="28"/>
                <w:szCs w:val="28"/>
              </w:rPr>
            </w:pPr>
          </w:p>
          <w:p w14:paraId="3F4E9857" w14:textId="77777777" w:rsidR="00921282" w:rsidRPr="00C8154C" w:rsidRDefault="00921282" w:rsidP="00921282">
            <w:pPr>
              <w:spacing w:after="160" w:line="278" w:lineRule="auto"/>
              <w:jc w:val="center"/>
              <w:rPr>
                <w:sz w:val="24"/>
                <w:szCs w:val="24"/>
              </w:rPr>
            </w:pPr>
            <w:r w:rsidRPr="00C8154C">
              <w:rPr>
                <w:sz w:val="24"/>
                <w:szCs w:val="24"/>
              </w:rPr>
              <w:t>Children explore a range of everyday materials—such as wood, plastic, glass, metal, water and rock—and learn to name and describe them using scientific vocabulary. They test materials for properties like hardness, transparency and flexibility, and begin to match materials to their uses. Children start to understand that different materials behave in different ways.</w:t>
            </w:r>
          </w:p>
          <w:p w14:paraId="776C9D97" w14:textId="6CEF6E5C" w:rsidR="00921282" w:rsidRPr="00921282" w:rsidRDefault="00921282" w:rsidP="00243398">
            <w:pPr>
              <w:jc w:val="center"/>
              <w:rPr>
                <w:b/>
                <w:bCs/>
                <w:sz w:val="28"/>
                <w:szCs w:val="28"/>
              </w:rPr>
            </w:pPr>
          </w:p>
        </w:tc>
        <w:tc>
          <w:tcPr>
            <w:tcW w:w="3195" w:type="dxa"/>
          </w:tcPr>
          <w:p w14:paraId="714B1239" w14:textId="77777777" w:rsidR="00243398" w:rsidRDefault="00243398" w:rsidP="00243398">
            <w:pPr>
              <w:jc w:val="center"/>
              <w:rPr>
                <w:b/>
                <w:bCs/>
                <w:sz w:val="28"/>
                <w:szCs w:val="28"/>
                <w:u w:val="single"/>
              </w:rPr>
            </w:pPr>
            <w:r w:rsidRPr="00243398">
              <w:rPr>
                <w:b/>
                <w:bCs/>
                <w:sz w:val="28"/>
                <w:szCs w:val="28"/>
                <w:u w:val="single"/>
              </w:rPr>
              <w:t xml:space="preserve">Computing </w:t>
            </w:r>
          </w:p>
          <w:p w14:paraId="505318D3" w14:textId="77777777" w:rsidR="00930FE7" w:rsidRPr="00921282" w:rsidRDefault="00921282" w:rsidP="00243398">
            <w:pPr>
              <w:jc w:val="center"/>
              <w:rPr>
                <w:b/>
                <w:bCs/>
                <w:sz w:val="28"/>
                <w:szCs w:val="28"/>
              </w:rPr>
            </w:pPr>
            <w:r w:rsidRPr="00921282">
              <w:rPr>
                <w:b/>
                <w:bCs/>
                <w:sz w:val="28"/>
                <w:szCs w:val="28"/>
              </w:rPr>
              <w:t>Digital painting and digital writing- busy things and JIT</w:t>
            </w:r>
          </w:p>
          <w:p w14:paraId="5205473F" w14:textId="77777777" w:rsidR="00921282" w:rsidRDefault="00921282" w:rsidP="00921282">
            <w:pPr>
              <w:spacing w:after="160" w:line="278" w:lineRule="auto"/>
            </w:pPr>
          </w:p>
          <w:p w14:paraId="0CBAB0AA" w14:textId="712921DE" w:rsidR="00921282" w:rsidRPr="00C2179B" w:rsidRDefault="00921282" w:rsidP="00921282">
            <w:pPr>
              <w:spacing w:after="160" w:line="278" w:lineRule="auto"/>
              <w:jc w:val="center"/>
              <w:rPr>
                <w:sz w:val="24"/>
                <w:szCs w:val="24"/>
              </w:rPr>
            </w:pPr>
            <w:r w:rsidRPr="00C2179B">
              <w:rPr>
                <w:sz w:val="24"/>
                <w:szCs w:val="24"/>
              </w:rPr>
              <w:t>Children explore creating pictures using digital tools and practise typing simple sentences, learning how to change colours, shapes, and text on a screen.</w:t>
            </w:r>
          </w:p>
          <w:p w14:paraId="1CE6A2DE" w14:textId="0E0FA018" w:rsidR="00921282" w:rsidRPr="00930FE7" w:rsidRDefault="00921282" w:rsidP="00243398">
            <w:pPr>
              <w:jc w:val="center"/>
              <w:rPr>
                <w:sz w:val="28"/>
                <w:szCs w:val="28"/>
              </w:rPr>
            </w:pPr>
          </w:p>
        </w:tc>
        <w:tc>
          <w:tcPr>
            <w:tcW w:w="3191" w:type="dxa"/>
          </w:tcPr>
          <w:p w14:paraId="3E46C679" w14:textId="77777777" w:rsidR="00243398" w:rsidRDefault="00243398" w:rsidP="00243398">
            <w:pPr>
              <w:jc w:val="center"/>
              <w:rPr>
                <w:b/>
                <w:bCs/>
                <w:sz w:val="28"/>
                <w:szCs w:val="28"/>
                <w:u w:val="single"/>
              </w:rPr>
            </w:pPr>
            <w:r w:rsidRPr="00243398">
              <w:rPr>
                <w:b/>
                <w:bCs/>
                <w:sz w:val="28"/>
                <w:szCs w:val="28"/>
                <w:u w:val="single"/>
              </w:rPr>
              <w:t>Geography</w:t>
            </w:r>
          </w:p>
          <w:p w14:paraId="7598CBC8" w14:textId="77777777" w:rsidR="00921282" w:rsidRPr="00921282" w:rsidRDefault="00921282" w:rsidP="00921282">
            <w:pPr>
              <w:jc w:val="center"/>
              <w:rPr>
                <w:b/>
                <w:bCs/>
                <w:sz w:val="28"/>
                <w:szCs w:val="28"/>
              </w:rPr>
            </w:pPr>
            <w:r w:rsidRPr="00921282">
              <w:rPr>
                <w:b/>
                <w:bCs/>
                <w:sz w:val="28"/>
                <w:szCs w:val="28"/>
              </w:rPr>
              <w:t>The UK/Local Area</w:t>
            </w:r>
          </w:p>
          <w:p w14:paraId="0ACA1814" w14:textId="77777777" w:rsidR="00921282" w:rsidRPr="00921282" w:rsidRDefault="00921282" w:rsidP="00921282">
            <w:pPr>
              <w:jc w:val="center"/>
              <w:rPr>
                <w:sz w:val="28"/>
                <w:szCs w:val="28"/>
                <w:lang w:val="en-CA"/>
              </w:rPr>
            </w:pPr>
          </w:p>
          <w:p w14:paraId="5702DF9C" w14:textId="060A772F" w:rsidR="00921282" w:rsidRPr="00C23774" w:rsidRDefault="00921282" w:rsidP="00921282">
            <w:pPr>
              <w:jc w:val="center"/>
              <w:rPr>
                <w:sz w:val="28"/>
                <w:szCs w:val="28"/>
              </w:rPr>
            </w:pPr>
            <w:r w:rsidRPr="00F3136B">
              <w:rPr>
                <w:sz w:val="24"/>
                <w:szCs w:val="24"/>
                <w:lang w:val="en-CA"/>
              </w:rPr>
              <w:t>Children explore their local area and the wider UK, learning about towns, cities and the features that make places special. They begin to use simple maps to describe where places are.</w:t>
            </w:r>
          </w:p>
        </w:tc>
      </w:tr>
      <w:tr w:rsidR="00243398" w14:paraId="56EF07CA" w14:textId="77777777" w:rsidTr="00846471">
        <w:trPr>
          <w:trHeight w:val="53"/>
        </w:trPr>
        <w:tc>
          <w:tcPr>
            <w:tcW w:w="3754" w:type="dxa"/>
          </w:tcPr>
          <w:p w14:paraId="0CF2FB13" w14:textId="5BA64C78" w:rsidR="00243398" w:rsidRDefault="00243398" w:rsidP="00243398">
            <w:pPr>
              <w:jc w:val="center"/>
              <w:rPr>
                <w:b/>
                <w:bCs/>
                <w:sz w:val="28"/>
                <w:szCs w:val="28"/>
                <w:u w:val="single"/>
              </w:rPr>
            </w:pPr>
            <w:r w:rsidRPr="00243398">
              <w:rPr>
                <w:b/>
                <w:bCs/>
                <w:sz w:val="28"/>
                <w:szCs w:val="28"/>
                <w:u w:val="single"/>
              </w:rPr>
              <w:lastRenderedPageBreak/>
              <w:t>DT</w:t>
            </w:r>
          </w:p>
          <w:p w14:paraId="43076593" w14:textId="77777777" w:rsidR="00243398" w:rsidRPr="00921282" w:rsidRDefault="00921282" w:rsidP="00921282">
            <w:pPr>
              <w:jc w:val="center"/>
              <w:rPr>
                <w:b/>
                <w:bCs/>
                <w:sz w:val="28"/>
                <w:szCs w:val="28"/>
              </w:rPr>
            </w:pPr>
            <w:r w:rsidRPr="00921282">
              <w:rPr>
                <w:b/>
                <w:bCs/>
                <w:sz w:val="28"/>
                <w:szCs w:val="28"/>
              </w:rPr>
              <w:t>Mechanisms: Wheels and axles</w:t>
            </w:r>
          </w:p>
          <w:p w14:paraId="4BAAE681" w14:textId="77777777" w:rsidR="00921282" w:rsidRDefault="00921282" w:rsidP="00921282">
            <w:pPr>
              <w:jc w:val="center"/>
            </w:pPr>
          </w:p>
          <w:p w14:paraId="2B8F9C52" w14:textId="483C4835" w:rsidR="00921282" w:rsidRPr="00921282" w:rsidRDefault="00921282" w:rsidP="00921282">
            <w:pPr>
              <w:jc w:val="center"/>
              <w:rPr>
                <w:b/>
                <w:bCs/>
                <w:sz w:val="24"/>
                <w:szCs w:val="24"/>
                <w:u w:val="single"/>
              </w:rPr>
            </w:pPr>
            <w:r w:rsidRPr="00921282">
              <w:rPr>
                <w:sz w:val="24"/>
                <w:szCs w:val="24"/>
              </w:rPr>
              <w:t>Children learn how wheels and axles work by exploring different moving parts. They design and make a simple vehicle that can roll using their own wheel-and-axle mechanism.</w:t>
            </w:r>
          </w:p>
        </w:tc>
        <w:tc>
          <w:tcPr>
            <w:tcW w:w="3195" w:type="dxa"/>
          </w:tcPr>
          <w:p w14:paraId="2EF1EC32" w14:textId="77777777" w:rsidR="00243398" w:rsidRDefault="00243398" w:rsidP="00243398">
            <w:pPr>
              <w:jc w:val="center"/>
              <w:rPr>
                <w:b/>
                <w:bCs/>
                <w:sz w:val="28"/>
                <w:szCs w:val="28"/>
                <w:u w:val="single"/>
              </w:rPr>
            </w:pPr>
            <w:r w:rsidRPr="00243398">
              <w:rPr>
                <w:b/>
                <w:bCs/>
                <w:sz w:val="28"/>
                <w:szCs w:val="28"/>
                <w:u w:val="single"/>
              </w:rPr>
              <w:t xml:space="preserve">Music </w:t>
            </w:r>
          </w:p>
          <w:p w14:paraId="54B825C9" w14:textId="77777777" w:rsidR="00FA6D51" w:rsidRDefault="00FA6D51" w:rsidP="00FA6D51">
            <w:pPr>
              <w:jc w:val="center"/>
              <w:rPr>
                <w:b/>
                <w:bCs/>
                <w:sz w:val="28"/>
                <w:szCs w:val="28"/>
                <w:lang w:val="en-CA"/>
              </w:rPr>
            </w:pPr>
            <w:r w:rsidRPr="00FA6D51">
              <w:rPr>
                <w:b/>
                <w:bCs/>
                <w:sz w:val="28"/>
                <w:szCs w:val="28"/>
                <w:lang w:val="en-CA"/>
              </w:rPr>
              <w:t>Ocean Adventure and Christmas</w:t>
            </w:r>
          </w:p>
          <w:p w14:paraId="6DE4903F" w14:textId="77777777" w:rsidR="00FA6D51" w:rsidRPr="00FA6D51" w:rsidRDefault="00FA6D51" w:rsidP="00FA6D51">
            <w:pPr>
              <w:jc w:val="center"/>
              <w:rPr>
                <w:b/>
                <w:bCs/>
                <w:sz w:val="28"/>
                <w:szCs w:val="28"/>
                <w:lang w:val="en-CA"/>
              </w:rPr>
            </w:pPr>
          </w:p>
          <w:p w14:paraId="378E7F24" w14:textId="77777777" w:rsidR="00FA6D51" w:rsidRPr="00FA6D51" w:rsidRDefault="00FA6D51" w:rsidP="00FA6D51">
            <w:pPr>
              <w:jc w:val="center"/>
              <w:rPr>
                <w:sz w:val="24"/>
                <w:szCs w:val="24"/>
                <w:lang w:val="en-CA"/>
              </w:rPr>
            </w:pPr>
            <w:r w:rsidRPr="00FA6D51">
              <w:rPr>
                <w:sz w:val="24"/>
                <w:szCs w:val="24"/>
                <w:lang w:val="en-CA"/>
              </w:rPr>
              <w:t>Children explore music inspired by the sea and Christmas celebrations. They use their voices, movement and instruments to create and perform music.</w:t>
            </w:r>
          </w:p>
          <w:p w14:paraId="3F6CBAB9" w14:textId="21DAFE21" w:rsidR="00140B16" w:rsidRPr="00243398" w:rsidRDefault="00140B16" w:rsidP="00FA6D51">
            <w:pPr>
              <w:jc w:val="center"/>
              <w:rPr>
                <w:b/>
                <w:bCs/>
                <w:sz w:val="28"/>
                <w:szCs w:val="28"/>
                <w:u w:val="single"/>
              </w:rPr>
            </w:pPr>
          </w:p>
        </w:tc>
        <w:tc>
          <w:tcPr>
            <w:tcW w:w="3191" w:type="dxa"/>
          </w:tcPr>
          <w:p w14:paraId="22530A46" w14:textId="77777777" w:rsidR="00243398" w:rsidRDefault="00243398" w:rsidP="00243398">
            <w:pPr>
              <w:jc w:val="center"/>
              <w:rPr>
                <w:b/>
                <w:bCs/>
                <w:sz w:val="28"/>
                <w:szCs w:val="28"/>
                <w:u w:val="single"/>
              </w:rPr>
            </w:pPr>
            <w:r w:rsidRPr="00243398">
              <w:rPr>
                <w:b/>
                <w:bCs/>
                <w:sz w:val="28"/>
                <w:szCs w:val="28"/>
                <w:u w:val="single"/>
              </w:rPr>
              <w:t xml:space="preserve">PE </w:t>
            </w:r>
          </w:p>
          <w:p w14:paraId="599BF16F" w14:textId="19F239F9" w:rsidR="00B80D06" w:rsidRDefault="00B80D06" w:rsidP="00243398">
            <w:pPr>
              <w:jc w:val="center"/>
              <w:rPr>
                <w:b/>
                <w:bCs/>
                <w:sz w:val="28"/>
                <w:szCs w:val="28"/>
              </w:rPr>
            </w:pPr>
            <w:r w:rsidRPr="001512DD">
              <w:rPr>
                <w:b/>
                <w:bCs/>
                <w:sz w:val="28"/>
                <w:szCs w:val="28"/>
              </w:rPr>
              <w:t xml:space="preserve">Unit 3: Throw, prepare, catch </w:t>
            </w:r>
          </w:p>
          <w:p w14:paraId="22E93C4F" w14:textId="2642BF5E" w:rsidR="00553DE9" w:rsidRPr="00E63227" w:rsidRDefault="00553DE9" w:rsidP="00243398">
            <w:pPr>
              <w:jc w:val="center"/>
              <w:rPr>
                <w:sz w:val="24"/>
                <w:szCs w:val="24"/>
              </w:rPr>
            </w:pPr>
            <w:r w:rsidRPr="00E63227">
              <w:rPr>
                <w:sz w:val="24"/>
                <w:szCs w:val="24"/>
              </w:rPr>
              <w:t>Children learn how to throw different objects with increasing accuracy and control, and how to prepare their bodies to catch safely.</w:t>
            </w:r>
          </w:p>
          <w:p w14:paraId="668334C8" w14:textId="77777777" w:rsidR="00553DE9" w:rsidRPr="00553DE9" w:rsidRDefault="00553DE9" w:rsidP="00243398">
            <w:pPr>
              <w:jc w:val="center"/>
              <w:rPr>
                <w:sz w:val="28"/>
                <w:szCs w:val="28"/>
              </w:rPr>
            </w:pPr>
          </w:p>
          <w:p w14:paraId="22705986" w14:textId="77777777" w:rsidR="00B80D06" w:rsidRDefault="00B80D06" w:rsidP="00243398">
            <w:pPr>
              <w:jc w:val="center"/>
              <w:rPr>
                <w:b/>
                <w:bCs/>
                <w:sz w:val="28"/>
                <w:szCs w:val="28"/>
              </w:rPr>
            </w:pPr>
            <w:r w:rsidRPr="001512DD">
              <w:rPr>
                <w:b/>
                <w:bCs/>
                <w:sz w:val="28"/>
                <w:szCs w:val="28"/>
              </w:rPr>
              <w:t xml:space="preserve">Unit 4: Hands, feet, equipment </w:t>
            </w:r>
          </w:p>
          <w:p w14:paraId="4944293E" w14:textId="458E4349" w:rsidR="00553DE9" w:rsidRPr="00553DE9" w:rsidRDefault="00553DE9" w:rsidP="00243398">
            <w:pPr>
              <w:jc w:val="center"/>
              <w:rPr>
                <w:sz w:val="28"/>
                <w:szCs w:val="28"/>
              </w:rPr>
            </w:pPr>
            <w:r w:rsidRPr="00E63227">
              <w:rPr>
                <w:sz w:val="24"/>
                <w:szCs w:val="24"/>
              </w:rPr>
              <w:t>Children explore how to use their hands and feet to move, roll, kick, and control equipment such as balls, beanbags, and hoops.</w:t>
            </w:r>
          </w:p>
        </w:tc>
      </w:tr>
      <w:tr w:rsidR="00243398" w14:paraId="4D2DB3E0" w14:textId="77777777" w:rsidTr="00846471">
        <w:trPr>
          <w:trHeight w:val="1146"/>
        </w:trPr>
        <w:tc>
          <w:tcPr>
            <w:tcW w:w="3754" w:type="dxa"/>
          </w:tcPr>
          <w:p w14:paraId="7A818CE1" w14:textId="1B19E1E8" w:rsidR="00243398" w:rsidRDefault="00243398" w:rsidP="00243398">
            <w:pPr>
              <w:jc w:val="center"/>
              <w:rPr>
                <w:b/>
                <w:bCs/>
                <w:sz w:val="28"/>
                <w:szCs w:val="28"/>
                <w:u w:val="single"/>
              </w:rPr>
            </w:pPr>
            <w:r w:rsidRPr="00243398">
              <w:rPr>
                <w:b/>
                <w:bCs/>
                <w:sz w:val="28"/>
                <w:szCs w:val="28"/>
                <w:u w:val="single"/>
              </w:rPr>
              <w:t xml:space="preserve"> RE</w:t>
            </w:r>
          </w:p>
          <w:p w14:paraId="5C5C52CE" w14:textId="77777777" w:rsidR="00921282" w:rsidRPr="00921282" w:rsidRDefault="00921282" w:rsidP="00921282">
            <w:pPr>
              <w:jc w:val="center"/>
              <w:rPr>
                <w:b/>
                <w:bCs/>
                <w:sz w:val="28"/>
                <w:szCs w:val="28"/>
              </w:rPr>
            </w:pPr>
            <w:r w:rsidRPr="00921282">
              <w:rPr>
                <w:b/>
                <w:bCs/>
                <w:sz w:val="28"/>
                <w:szCs w:val="28"/>
              </w:rPr>
              <w:t>What does it mean to belong to a faith community?</w:t>
            </w:r>
          </w:p>
          <w:p w14:paraId="4361A62D" w14:textId="77777777" w:rsidR="00921282" w:rsidRDefault="00921282" w:rsidP="00921282">
            <w:pPr>
              <w:jc w:val="center"/>
              <w:rPr>
                <w:sz w:val="28"/>
                <w:szCs w:val="28"/>
              </w:rPr>
            </w:pPr>
          </w:p>
          <w:p w14:paraId="1430DED9" w14:textId="3E422205" w:rsidR="008E281D" w:rsidRPr="004F45FF" w:rsidRDefault="008E281D" w:rsidP="008E281D">
            <w:pPr>
              <w:spacing w:after="160" w:line="278" w:lineRule="auto"/>
              <w:jc w:val="center"/>
              <w:rPr>
                <w:sz w:val="24"/>
                <w:szCs w:val="24"/>
              </w:rPr>
            </w:pPr>
            <w:r w:rsidRPr="004F45FF">
              <w:rPr>
                <w:sz w:val="24"/>
                <w:szCs w:val="24"/>
              </w:rPr>
              <w:t>Children learn what it feels like to belong, explore how different faith communities’ welcome people, and discover the special ways groups show they care for each other.</w:t>
            </w:r>
          </w:p>
          <w:p w14:paraId="2B0AA92D" w14:textId="09B2AED1" w:rsidR="008E281D" w:rsidRPr="00EB3E01" w:rsidRDefault="008E281D" w:rsidP="00921282">
            <w:pPr>
              <w:jc w:val="center"/>
              <w:rPr>
                <w:sz w:val="28"/>
                <w:szCs w:val="28"/>
              </w:rPr>
            </w:pPr>
          </w:p>
        </w:tc>
        <w:tc>
          <w:tcPr>
            <w:tcW w:w="3195" w:type="dxa"/>
          </w:tcPr>
          <w:p w14:paraId="7A051B56" w14:textId="77777777" w:rsidR="00243398" w:rsidRDefault="00243398" w:rsidP="00243398">
            <w:pPr>
              <w:jc w:val="center"/>
              <w:rPr>
                <w:b/>
                <w:bCs/>
                <w:sz w:val="28"/>
                <w:szCs w:val="28"/>
                <w:u w:val="single"/>
              </w:rPr>
            </w:pPr>
            <w:r>
              <w:rPr>
                <w:b/>
                <w:bCs/>
                <w:sz w:val="28"/>
                <w:szCs w:val="28"/>
                <w:u w:val="single"/>
              </w:rPr>
              <w:t>Trips</w:t>
            </w:r>
          </w:p>
          <w:p w14:paraId="2CFD4F2F" w14:textId="77777777" w:rsidR="00E63227" w:rsidRDefault="00E63227" w:rsidP="00243398">
            <w:pPr>
              <w:jc w:val="center"/>
              <w:rPr>
                <w:b/>
                <w:bCs/>
                <w:sz w:val="28"/>
                <w:szCs w:val="28"/>
                <w:u w:val="single"/>
              </w:rPr>
            </w:pPr>
          </w:p>
          <w:p w14:paraId="6A88B16F" w14:textId="77777777" w:rsidR="007B4117" w:rsidRDefault="007B4117" w:rsidP="00243398">
            <w:pPr>
              <w:jc w:val="center"/>
              <w:rPr>
                <w:sz w:val="28"/>
                <w:szCs w:val="28"/>
              </w:rPr>
            </w:pPr>
            <w:r w:rsidRPr="007B4117">
              <w:rPr>
                <w:sz w:val="28"/>
                <w:szCs w:val="28"/>
              </w:rPr>
              <w:t>Cinema</w:t>
            </w:r>
          </w:p>
          <w:p w14:paraId="5D82FF22" w14:textId="7DA5FB42" w:rsidR="00F3136B" w:rsidRPr="007B4117" w:rsidRDefault="00F3136B" w:rsidP="00243398">
            <w:pPr>
              <w:jc w:val="center"/>
              <w:rPr>
                <w:sz w:val="28"/>
                <w:szCs w:val="28"/>
              </w:rPr>
            </w:pPr>
            <w:r>
              <w:rPr>
                <w:sz w:val="28"/>
                <w:szCs w:val="28"/>
              </w:rPr>
              <w:t>Transport Museum</w:t>
            </w:r>
          </w:p>
          <w:p w14:paraId="5308E030" w14:textId="57886AB5" w:rsidR="007B4117" w:rsidRPr="00243398" w:rsidRDefault="007B4117" w:rsidP="00243398">
            <w:pPr>
              <w:jc w:val="center"/>
              <w:rPr>
                <w:b/>
                <w:bCs/>
                <w:sz w:val="28"/>
                <w:szCs w:val="28"/>
                <w:u w:val="single"/>
              </w:rPr>
            </w:pPr>
          </w:p>
        </w:tc>
        <w:tc>
          <w:tcPr>
            <w:tcW w:w="3191" w:type="dxa"/>
          </w:tcPr>
          <w:p w14:paraId="168D7E29" w14:textId="77777777" w:rsidR="00243398" w:rsidRPr="00243398" w:rsidRDefault="00243398" w:rsidP="00243398">
            <w:pPr>
              <w:jc w:val="center"/>
              <w:rPr>
                <w:b/>
                <w:bCs/>
                <w:sz w:val="28"/>
                <w:szCs w:val="28"/>
                <w:u w:val="single"/>
              </w:rPr>
            </w:pPr>
          </w:p>
        </w:tc>
      </w:tr>
    </w:tbl>
    <w:p w14:paraId="0DBB6821" w14:textId="77777777" w:rsidR="00243398" w:rsidRDefault="00243398" w:rsidP="004661EE">
      <w:pPr>
        <w:rPr>
          <w:b/>
          <w:bCs/>
          <w:sz w:val="32"/>
          <w:szCs w:val="32"/>
        </w:rPr>
      </w:pPr>
    </w:p>
    <w:p w14:paraId="4C511685" w14:textId="77777777" w:rsidR="004661EE" w:rsidRPr="00243398" w:rsidRDefault="004661EE" w:rsidP="004661EE">
      <w:pPr>
        <w:rPr>
          <w:b/>
          <w:bCs/>
          <w:sz w:val="32"/>
          <w:szCs w:val="32"/>
          <w:u w:val="single"/>
        </w:rPr>
      </w:pPr>
      <w:r w:rsidRPr="00243398">
        <w:rPr>
          <w:b/>
          <w:bCs/>
          <w:sz w:val="32"/>
          <w:szCs w:val="32"/>
          <w:u w:val="single"/>
        </w:rPr>
        <w:t xml:space="preserve">Home reading: </w:t>
      </w:r>
    </w:p>
    <w:p w14:paraId="5DD9D48A" w14:textId="77777777" w:rsidR="004661EE" w:rsidRPr="00E63227" w:rsidRDefault="004661EE" w:rsidP="004661EE">
      <w:pPr>
        <w:pStyle w:val="ListParagraph"/>
        <w:numPr>
          <w:ilvl w:val="0"/>
          <w:numId w:val="1"/>
        </w:numPr>
        <w:rPr>
          <w:sz w:val="24"/>
          <w:szCs w:val="24"/>
        </w:rPr>
      </w:pPr>
      <w:r w:rsidRPr="00E63227">
        <w:rPr>
          <w:sz w:val="24"/>
          <w:szCs w:val="24"/>
        </w:rPr>
        <w:t>Reading: 10 minutes daily</w:t>
      </w:r>
    </w:p>
    <w:p w14:paraId="08BBA560" w14:textId="77777777" w:rsidR="004661EE" w:rsidRPr="00E63227" w:rsidRDefault="004661EE" w:rsidP="004661EE">
      <w:pPr>
        <w:pStyle w:val="ListParagraph"/>
        <w:numPr>
          <w:ilvl w:val="0"/>
          <w:numId w:val="1"/>
        </w:numPr>
        <w:rPr>
          <w:sz w:val="24"/>
          <w:szCs w:val="24"/>
        </w:rPr>
      </w:pPr>
      <w:r w:rsidRPr="00E63227">
        <w:rPr>
          <w:sz w:val="24"/>
          <w:szCs w:val="24"/>
        </w:rPr>
        <w:t>2 books: one levelled book, one reading for pleasure book</w:t>
      </w:r>
    </w:p>
    <w:p w14:paraId="7A71814F" w14:textId="12996D80" w:rsidR="004661EE" w:rsidRPr="00E63227" w:rsidRDefault="004661EE" w:rsidP="004661EE">
      <w:pPr>
        <w:pStyle w:val="ListParagraph"/>
        <w:numPr>
          <w:ilvl w:val="0"/>
          <w:numId w:val="1"/>
        </w:numPr>
        <w:rPr>
          <w:sz w:val="24"/>
          <w:szCs w:val="24"/>
        </w:rPr>
      </w:pPr>
      <w:r w:rsidRPr="00E63227">
        <w:rPr>
          <w:sz w:val="24"/>
          <w:szCs w:val="24"/>
        </w:rPr>
        <w:t>Write a comment in your child’s reading record</w:t>
      </w:r>
    </w:p>
    <w:p w14:paraId="6F7AB433" w14:textId="77777777" w:rsidR="004661EE" w:rsidRDefault="004661EE" w:rsidP="004661EE">
      <w:pPr>
        <w:rPr>
          <w:b/>
          <w:bCs/>
          <w:sz w:val="32"/>
          <w:szCs w:val="32"/>
          <w:u w:val="single"/>
        </w:rPr>
      </w:pPr>
      <w:r w:rsidRPr="00243398">
        <w:rPr>
          <w:b/>
          <w:bCs/>
          <w:sz w:val="32"/>
          <w:szCs w:val="32"/>
          <w:u w:val="single"/>
        </w:rPr>
        <w:t xml:space="preserve">Homework: </w:t>
      </w:r>
    </w:p>
    <w:p w14:paraId="515FF626" w14:textId="77777777" w:rsidR="004661EE" w:rsidRPr="00E63227" w:rsidRDefault="004661EE" w:rsidP="004661EE">
      <w:pPr>
        <w:pStyle w:val="ListParagraph"/>
        <w:numPr>
          <w:ilvl w:val="0"/>
          <w:numId w:val="1"/>
        </w:numPr>
        <w:rPr>
          <w:sz w:val="24"/>
          <w:szCs w:val="24"/>
        </w:rPr>
      </w:pPr>
      <w:r w:rsidRPr="00E63227">
        <w:rPr>
          <w:sz w:val="24"/>
          <w:szCs w:val="24"/>
        </w:rPr>
        <w:t>Spelling: 6 words posted on ClassDojo every Friday</w:t>
      </w:r>
    </w:p>
    <w:p w14:paraId="76FEC1AE" w14:textId="00782619" w:rsidR="004661EE" w:rsidRPr="00E63227" w:rsidRDefault="004661EE" w:rsidP="004661EE">
      <w:pPr>
        <w:pStyle w:val="ListParagraph"/>
        <w:numPr>
          <w:ilvl w:val="1"/>
          <w:numId w:val="1"/>
        </w:numPr>
        <w:rPr>
          <w:b/>
          <w:bCs/>
          <w:sz w:val="24"/>
          <w:szCs w:val="24"/>
        </w:rPr>
      </w:pPr>
      <w:r w:rsidRPr="00E63227">
        <w:rPr>
          <w:b/>
          <w:bCs/>
          <w:sz w:val="24"/>
          <w:szCs w:val="24"/>
        </w:rPr>
        <w:t>Due every Wednesday</w:t>
      </w:r>
    </w:p>
    <w:p w14:paraId="265936DC" w14:textId="77777777" w:rsidR="004661EE" w:rsidRPr="00E63227" w:rsidRDefault="004661EE" w:rsidP="004661EE">
      <w:pPr>
        <w:pStyle w:val="NoSpacing"/>
        <w:numPr>
          <w:ilvl w:val="0"/>
          <w:numId w:val="1"/>
        </w:numPr>
        <w:rPr>
          <w:sz w:val="24"/>
          <w:szCs w:val="24"/>
        </w:rPr>
      </w:pPr>
      <w:r w:rsidRPr="00E63227">
        <w:rPr>
          <w:sz w:val="24"/>
          <w:szCs w:val="24"/>
        </w:rPr>
        <w:t>‘Take-Home Menu’ topic homework: complete 2 activities</w:t>
      </w:r>
    </w:p>
    <w:p w14:paraId="065987B3" w14:textId="61A845FE" w:rsidR="00243398" w:rsidRPr="00E63227" w:rsidRDefault="004661EE" w:rsidP="00E63227">
      <w:pPr>
        <w:pStyle w:val="NoSpacing"/>
        <w:numPr>
          <w:ilvl w:val="1"/>
          <w:numId w:val="1"/>
        </w:numPr>
        <w:rPr>
          <w:b/>
          <w:bCs/>
          <w:sz w:val="24"/>
          <w:szCs w:val="24"/>
        </w:rPr>
      </w:pPr>
      <w:r w:rsidRPr="00E63227">
        <w:rPr>
          <w:b/>
          <w:bCs/>
          <w:sz w:val="24"/>
          <w:szCs w:val="24"/>
        </w:rPr>
        <w:t xml:space="preserve">Due half-termly </w:t>
      </w:r>
    </w:p>
    <w:sectPr w:rsidR="00243398" w:rsidRPr="00E63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F47"/>
    <w:multiLevelType w:val="hybridMultilevel"/>
    <w:tmpl w:val="B6F0BE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55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07360B"/>
    <w:rsid w:val="00140B16"/>
    <w:rsid w:val="001512DD"/>
    <w:rsid w:val="00180C96"/>
    <w:rsid w:val="001E283D"/>
    <w:rsid w:val="00205A90"/>
    <w:rsid w:val="00243398"/>
    <w:rsid w:val="00265AAA"/>
    <w:rsid w:val="003249A7"/>
    <w:rsid w:val="00350A8F"/>
    <w:rsid w:val="00423D5D"/>
    <w:rsid w:val="004561F6"/>
    <w:rsid w:val="004661EE"/>
    <w:rsid w:val="004A6EA7"/>
    <w:rsid w:val="00553DE9"/>
    <w:rsid w:val="005F394E"/>
    <w:rsid w:val="00684B08"/>
    <w:rsid w:val="00694156"/>
    <w:rsid w:val="006C5E71"/>
    <w:rsid w:val="00756283"/>
    <w:rsid w:val="007B4117"/>
    <w:rsid w:val="007E653F"/>
    <w:rsid w:val="00806E7B"/>
    <w:rsid w:val="00831DA2"/>
    <w:rsid w:val="00846471"/>
    <w:rsid w:val="00857712"/>
    <w:rsid w:val="008E281D"/>
    <w:rsid w:val="00921282"/>
    <w:rsid w:val="00930FE7"/>
    <w:rsid w:val="00AE24D7"/>
    <w:rsid w:val="00B5232F"/>
    <w:rsid w:val="00B80D06"/>
    <w:rsid w:val="00B83E4B"/>
    <w:rsid w:val="00BE062D"/>
    <w:rsid w:val="00C05003"/>
    <w:rsid w:val="00C23774"/>
    <w:rsid w:val="00C46A02"/>
    <w:rsid w:val="00C766CA"/>
    <w:rsid w:val="00D050A5"/>
    <w:rsid w:val="00D05432"/>
    <w:rsid w:val="00D92684"/>
    <w:rsid w:val="00E63227"/>
    <w:rsid w:val="00E868E6"/>
    <w:rsid w:val="00E902F1"/>
    <w:rsid w:val="00EB3E01"/>
    <w:rsid w:val="00EE4D61"/>
    <w:rsid w:val="00EF48A5"/>
    <w:rsid w:val="00F02751"/>
    <w:rsid w:val="00F3136B"/>
    <w:rsid w:val="00F66EC0"/>
    <w:rsid w:val="00FA6D51"/>
    <w:rsid w:val="00FB0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61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a3463b-5d25-4e6a-96fe-52b487434dfb">
      <Terms xmlns="http://schemas.microsoft.com/office/infopath/2007/PartnerControls"/>
    </lcf76f155ced4ddcb4097134ff3c332f>
    <TaxCatchAll xmlns="ec389d8e-5f4e-45c8-8ec4-8245f698f7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52821E70E1BC48B1FA3631D2B3CBEB" ma:contentTypeVersion="14" ma:contentTypeDescription="Create a new document." ma:contentTypeScope="" ma:versionID="3783feda3609404fe270033e088102c9">
  <xsd:schema xmlns:xsd="http://www.w3.org/2001/XMLSchema" xmlns:xs="http://www.w3.org/2001/XMLSchema" xmlns:p="http://schemas.microsoft.com/office/2006/metadata/properties" xmlns:ns2="28a3463b-5d25-4e6a-96fe-52b487434dfb" xmlns:ns3="ec389d8e-5f4e-45c8-8ec4-8245f698f7c3" targetNamespace="http://schemas.microsoft.com/office/2006/metadata/properties" ma:root="true" ma:fieldsID="93e0f279c6d82436d2d5433133c1abf8" ns2:_="" ns3:_="">
    <xsd:import namespace="28a3463b-5d25-4e6a-96fe-52b487434dfb"/>
    <xsd:import namespace="ec389d8e-5f4e-45c8-8ec4-8245f698f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3463b-5d25-4e6a-96fe-52b487434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8f87a5-897d-41d3-8043-1757f14d27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89d8e-5f4e-45c8-8ec4-8245f698f7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991d6f-f766-4aac-a92e-5dd0204f5d6c}" ma:internalName="TaxCatchAll" ma:showField="CatchAllData" ma:web="ec389d8e-5f4e-45c8-8ec4-8245f698f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0729C009-1859-4C36-847B-9324A1E688C1}"/>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Laura Welch</cp:lastModifiedBy>
  <cp:revision>7</cp:revision>
  <cp:lastPrinted>2025-11-20T10:03:00Z</cp:lastPrinted>
  <dcterms:created xsi:type="dcterms:W3CDTF">2025-11-23T14:29:00Z</dcterms:created>
  <dcterms:modified xsi:type="dcterms:W3CDTF">2025-12-18T23:09:00Z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0x0101007252821E70E1BC48B1FA3631D2B3CBEB</vt:lpwstr>
  </property>
</Properties>
</file>